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75" w:rsidRPr="00D26F84" w:rsidRDefault="00064DEB" w:rsidP="007B71A1">
      <w:pPr>
        <w:tabs>
          <w:tab w:val="center" w:pos="4680"/>
          <w:tab w:val="left" w:pos="5984"/>
        </w:tabs>
        <w:spacing w:after="0" w:line="240" w:lineRule="auto"/>
        <w:rPr>
          <w:rFonts w:cs="Arial"/>
          <w:b/>
          <w:sz w:val="36"/>
          <w:szCs w:val="36"/>
        </w:rPr>
      </w:pPr>
      <w:r>
        <w:rPr>
          <w:rFonts w:cs="Arial"/>
          <w:b/>
          <w:noProof/>
          <w:sz w:val="36"/>
          <w:szCs w:val="36"/>
        </w:rPr>
        <mc:AlternateContent>
          <mc:Choice Requires="wps">
            <w:drawing>
              <wp:anchor distT="0" distB="0" distL="114300" distR="114300" simplePos="0" relativeHeight="251659264" behindDoc="1" locked="0" layoutInCell="1" allowOverlap="1" wp14:anchorId="01F28C08" wp14:editId="50F2BA24">
                <wp:simplePos x="0" y="0"/>
                <wp:positionH relativeFrom="column">
                  <wp:posOffset>-361950</wp:posOffset>
                </wp:positionH>
                <wp:positionV relativeFrom="paragraph">
                  <wp:posOffset>3175</wp:posOffset>
                </wp:positionV>
                <wp:extent cx="6769289"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769289"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64D8" w:rsidRDefault="008064D8" w:rsidP="005D3B3F">
                            <w:pPr>
                              <w:jc w:val="center"/>
                              <w:rPr>
                                <w:b/>
                                <w:color w:val="000000" w:themeColor="text1"/>
                                <w:sz w:val="48"/>
                                <w:szCs w:val="48"/>
                              </w:rPr>
                            </w:pPr>
                            <w:r w:rsidRPr="005D3B3F">
                              <w:rPr>
                                <w:b/>
                                <w:color w:val="000000" w:themeColor="text1"/>
                                <w:sz w:val="48"/>
                                <w:szCs w:val="48"/>
                              </w:rPr>
                              <w:t xml:space="preserve">CTE Program </w:t>
                            </w:r>
                            <w:r>
                              <w:rPr>
                                <w:b/>
                                <w:color w:val="000000" w:themeColor="text1"/>
                                <w:sz w:val="48"/>
                                <w:szCs w:val="48"/>
                              </w:rPr>
                              <w:t>Narrative</w:t>
                            </w:r>
                          </w:p>
                          <w:p w:rsidR="008064D8" w:rsidRDefault="008064D8" w:rsidP="005D3B3F">
                            <w:pPr>
                              <w:jc w:val="center"/>
                              <w:rPr>
                                <w:b/>
                                <w:color w:val="000000" w:themeColor="text1"/>
                                <w:sz w:val="48"/>
                                <w:szCs w:val="48"/>
                              </w:rPr>
                            </w:pPr>
                          </w:p>
                          <w:p w:rsidR="008064D8" w:rsidRPr="005D3B3F" w:rsidRDefault="008064D8" w:rsidP="005D3B3F">
                            <w:pPr>
                              <w:jc w:val="center"/>
                              <w:rPr>
                                <w:b/>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28C08" id="Rectangle 1" o:spid="_x0000_s1026" style="position:absolute;margin-left:-28.5pt;margin-top:.25pt;width:533pt;height: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" fillcolor="#bdd6ee [1300]" strokecolor="black [3213]" strokeweight="1.5pt">
                <v:textbox>
                  <w:txbxContent>
                    <w:p w:rsidR="008064D8" w:rsidRDefault="008064D8" w:rsidP="005D3B3F">
                      <w:pPr>
                        <w:jc w:val="center"/>
                        <w:rPr>
                          <w:b/>
                          <w:color w:val="000000" w:themeColor="text1"/>
                          <w:sz w:val="48"/>
                          <w:szCs w:val="48"/>
                        </w:rPr>
                      </w:pPr>
                      <w:r w:rsidRPr="005D3B3F">
                        <w:rPr>
                          <w:b/>
                          <w:color w:val="000000" w:themeColor="text1"/>
                          <w:sz w:val="48"/>
                          <w:szCs w:val="48"/>
                        </w:rPr>
                        <w:t xml:space="preserve">CTE Program </w:t>
                      </w:r>
                      <w:r>
                        <w:rPr>
                          <w:b/>
                          <w:color w:val="000000" w:themeColor="text1"/>
                          <w:sz w:val="48"/>
                          <w:szCs w:val="48"/>
                        </w:rPr>
                        <w:t>Narrative</w:t>
                      </w:r>
                    </w:p>
                    <w:p w:rsidR="008064D8" w:rsidRDefault="008064D8" w:rsidP="005D3B3F">
                      <w:pPr>
                        <w:jc w:val="center"/>
                        <w:rPr>
                          <w:b/>
                          <w:color w:val="000000" w:themeColor="text1"/>
                          <w:sz w:val="48"/>
                          <w:szCs w:val="48"/>
                        </w:rPr>
                      </w:pPr>
                    </w:p>
                    <w:p w:rsidR="008064D8" w:rsidRPr="005D3B3F" w:rsidRDefault="008064D8" w:rsidP="005D3B3F">
                      <w:pPr>
                        <w:jc w:val="center"/>
                        <w:rPr>
                          <w:b/>
                          <w:color w:val="000000" w:themeColor="text1"/>
                          <w:sz w:val="48"/>
                          <w:szCs w:val="48"/>
                        </w:rPr>
                      </w:pPr>
                    </w:p>
                  </w:txbxContent>
                </v:textbox>
              </v:rect>
            </w:pict>
          </mc:Fallback>
        </mc:AlternateContent>
      </w:r>
      <w:r w:rsidR="007B71A1">
        <w:rPr>
          <w:rFonts w:cs="Arial"/>
          <w:b/>
          <w:sz w:val="36"/>
          <w:szCs w:val="36"/>
        </w:rPr>
        <w:tab/>
      </w:r>
      <w:r w:rsidR="007B71A1">
        <w:rPr>
          <w:rFonts w:cs="Arial"/>
          <w:b/>
          <w:sz w:val="36"/>
          <w:szCs w:val="36"/>
        </w:rPr>
        <w:tab/>
      </w:r>
    </w:p>
    <w:p w:rsidR="00C62B41" w:rsidRDefault="00C62B41" w:rsidP="00AE22AA">
      <w:pPr>
        <w:spacing w:before="240" w:after="80"/>
        <w:rPr>
          <w:b/>
          <w:sz w:val="24"/>
          <w:szCs w:val="24"/>
        </w:rPr>
      </w:pPr>
    </w:p>
    <w:p w:rsidR="008D1DA5" w:rsidRPr="00064DEB" w:rsidRDefault="00C96516"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Statement of Program Goals and Objectives</w:t>
      </w:r>
    </w:p>
    <w:tbl>
      <w:tblPr>
        <w:tblStyle w:val="TableGrid"/>
        <w:tblW w:w="0" w:type="auto"/>
        <w:tblInd w:w="0" w:type="dxa"/>
        <w:tblLook w:val="04A0" w:firstRow="1" w:lastRow="0" w:firstColumn="1" w:lastColumn="0" w:noHBand="0" w:noVBand="1"/>
      </w:tblPr>
      <w:tblGrid>
        <w:gridCol w:w="9350"/>
      </w:tblGrid>
      <w:tr w:rsidR="00927659" w:rsidTr="00446EE5">
        <w:trPr>
          <w:trHeight w:val="440"/>
        </w:trPr>
        <w:tc>
          <w:tcPr>
            <w:tcW w:w="9350" w:type="dxa"/>
          </w:tcPr>
          <w:p w:rsidR="001B741C" w:rsidRPr="001B741C" w:rsidRDefault="001B741C" w:rsidP="001B741C">
            <w:pPr>
              <w:spacing w:before="120" w:after="120" w:line="276" w:lineRule="auto"/>
              <w:contextualSpacing/>
              <w:jc w:val="both"/>
              <w:rPr>
                <w:rFonts w:ascii="Times New Roman" w:hAnsi="Times New Roman" w:cs="Times New Roman"/>
                <w:sz w:val="24"/>
                <w:szCs w:val="24"/>
              </w:rPr>
            </w:pPr>
            <w:r w:rsidRPr="001B741C">
              <w:rPr>
                <w:rFonts w:ascii="Times New Roman" w:hAnsi="Times New Roman" w:cs="Times New Roman"/>
                <w:sz w:val="24"/>
                <w:szCs w:val="24"/>
              </w:rPr>
              <w:t>The Porterville College Licensed Vocational Nursing to Registered Nurse (LVN-RN) 30 Unit Option Certificate of Achievement endorses the mission of Porterville college which is: "With students as our focus, Porterville College provides our local and diverse communities quality education that promotes intellectual curiosity, personal growth, and lifelong learning, while preparing student for vocational and academic success."</w:t>
            </w:r>
          </w:p>
          <w:p w:rsidR="001B741C" w:rsidRPr="001B741C" w:rsidRDefault="001B741C" w:rsidP="001B741C">
            <w:pPr>
              <w:spacing w:before="120" w:after="120" w:line="276" w:lineRule="auto"/>
              <w:contextualSpacing/>
              <w:jc w:val="both"/>
              <w:rPr>
                <w:rFonts w:ascii="Times New Roman" w:hAnsi="Times New Roman" w:cs="Times New Roman"/>
                <w:sz w:val="24"/>
                <w:szCs w:val="24"/>
              </w:rPr>
            </w:pPr>
          </w:p>
          <w:p w:rsidR="001B741C" w:rsidRPr="001B741C" w:rsidRDefault="001B741C" w:rsidP="001B741C">
            <w:pPr>
              <w:spacing w:before="120" w:after="120" w:line="276" w:lineRule="auto"/>
              <w:contextualSpacing/>
              <w:jc w:val="both"/>
              <w:rPr>
                <w:rFonts w:ascii="Times New Roman" w:hAnsi="Times New Roman" w:cs="Times New Roman"/>
                <w:sz w:val="24"/>
                <w:szCs w:val="24"/>
              </w:rPr>
            </w:pPr>
            <w:r w:rsidRPr="001B741C">
              <w:rPr>
                <w:rFonts w:ascii="Times New Roman" w:hAnsi="Times New Roman" w:cs="Times New Roman"/>
                <w:sz w:val="24"/>
                <w:szCs w:val="24"/>
              </w:rPr>
              <w:t>The Porterville College nursing program adheres to this mission when offering the LVN-RN 30 Unit Option Certificate of Achievement. The mission of the nursing program is to provide an innovative, student-centered educational program that prepares diverse students as candidates to become Registered Nurses to provide safe, quality, evidence-based nursing care in the current healthcare environment. The program is market-conscious as it prepares students to practice nursing in a variety of healthcare environments with input from the community represented through the program's Advisory Committee. The 30-unit option provides the Licensed Vocational Nurse (LVN) the opportunity to prepare and sit for the National Council Licensure Examination (NCLEX-RN) after completing 30 college semester units.</w:t>
            </w:r>
          </w:p>
          <w:p w:rsidR="001B741C" w:rsidRPr="001B741C" w:rsidRDefault="001B741C" w:rsidP="001B741C">
            <w:pPr>
              <w:spacing w:before="120" w:after="120" w:line="276" w:lineRule="auto"/>
              <w:contextualSpacing/>
              <w:jc w:val="both"/>
              <w:rPr>
                <w:rFonts w:ascii="Times New Roman" w:hAnsi="Times New Roman" w:cs="Times New Roman"/>
                <w:sz w:val="24"/>
                <w:szCs w:val="24"/>
              </w:rPr>
            </w:pPr>
          </w:p>
          <w:p w:rsidR="00C51AE2" w:rsidRDefault="001B741C" w:rsidP="001B741C">
            <w:pPr>
              <w:spacing w:before="120" w:after="120" w:line="276" w:lineRule="auto"/>
              <w:contextualSpacing/>
              <w:jc w:val="both"/>
              <w:rPr>
                <w:rFonts w:ascii="Times New Roman" w:hAnsi="Times New Roman" w:cs="Times New Roman"/>
                <w:sz w:val="24"/>
                <w:szCs w:val="24"/>
              </w:rPr>
            </w:pPr>
            <w:r w:rsidRPr="001B741C">
              <w:rPr>
                <w:rFonts w:ascii="Times New Roman" w:hAnsi="Times New Roman" w:cs="Times New Roman"/>
                <w:sz w:val="24"/>
                <w:szCs w:val="24"/>
              </w:rPr>
              <w:t>This option is available to all LVN’s entering the PC Nursing Program. This is a two-semester Program.  Students do not need to complete all the Porterville College General Education Requirements for the LVN-RN 30-Unit Certificate of Achievement. This option does not lead to an Associate Degree in Nursing.</w:t>
            </w:r>
          </w:p>
          <w:p w:rsidR="001B741C" w:rsidRPr="00DF08BD" w:rsidRDefault="001B741C" w:rsidP="001B741C">
            <w:pPr>
              <w:spacing w:before="120" w:after="120" w:line="276" w:lineRule="auto"/>
              <w:contextualSpacing/>
              <w:jc w:val="both"/>
              <w:rPr>
                <w:rFonts w:ascii="Times New Roman" w:hAnsi="Times New Roman" w:cs="Times New Roman"/>
                <w:sz w:val="24"/>
                <w:szCs w:val="24"/>
              </w:rPr>
            </w:pPr>
          </w:p>
          <w:p w:rsidR="00C51AE2" w:rsidRPr="00DF08BD" w:rsidRDefault="00C51AE2" w:rsidP="00C51AE2">
            <w:pPr>
              <w:spacing w:line="276" w:lineRule="auto"/>
              <w:jc w:val="both"/>
              <w:rPr>
                <w:rFonts w:ascii="Times New Roman" w:hAnsi="Times New Roman" w:cs="Times New Roman"/>
                <w:b/>
                <w:sz w:val="24"/>
                <w:szCs w:val="24"/>
                <w:u w:val="single"/>
              </w:rPr>
            </w:pPr>
            <w:r w:rsidRPr="00DF08BD">
              <w:rPr>
                <w:rFonts w:ascii="Times New Roman" w:hAnsi="Times New Roman" w:cs="Times New Roman"/>
                <w:sz w:val="24"/>
                <w:szCs w:val="24"/>
              </w:rPr>
              <w:t xml:space="preserve">Employment in the field for registered nurses is excellent locally and nationally. The registered nurse enjoys a well-compensated, rewarding, highly flexible career, which should continue in the future. The State of California provides the LVN with an option to sit for the National Council Licensure Examination (NCLEX-RN) after completing 30 college semester units. </w:t>
            </w:r>
          </w:p>
          <w:p w:rsidR="00C51AE2" w:rsidRDefault="00C51AE2" w:rsidP="00C51AE2">
            <w:pPr>
              <w:spacing w:line="276" w:lineRule="auto"/>
              <w:rPr>
                <w:rFonts w:ascii="Times New Roman" w:hAnsi="Times New Roman" w:cs="Times New Roman"/>
                <w:i/>
                <w:sz w:val="24"/>
                <w:szCs w:val="24"/>
              </w:rPr>
            </w:pPr>
          </w:p>
          <w:p w:rsidR="00C51AE2" w:rsidRPr="00DF08BD" w:rsidRDefault="00C51AE2" w:rsidP="00C51AE2">
            <w:pPr>
              <w:spacing w:line="276" w:lineRule="auto"/>
              <w:rPr>
                <w:rFonts w:ascii="Times New Roman" w:hAnsi="Times New Roman" w:cs="Times New Roman"/>
                <w:i/>
                <w:sz w:val="24"/>
                <w:szCs w:val="24"/>
              </w:rPr>
            </w:pPr>
            <w:r w:rsidRPr="00DF08BD">
              <w:rPr>
                <w:rFonts w:ascii="Times New Roman" w:hAnsi="Times New Roman" w:cs="Times New Roman"/>
                <w:i/>
                <w:sz w:val="24"/>
                <w:szCs w:val="24"/>
              </w:rPr>
              <w:t>Pertinent Statutes &amp; Regulations</w:t>
            </w:r>
          </w:p>
          <w:p w:rsidR="00C51AE2" w:rsidRPr="00DF08BD" w:rsidRDefault="00C51AE2" w:rsidP="00C51AE2">
            <w:pPr>
              <w:spacing w:line="276" w:lineRule="auto"/>
              <w:rPr>
                <w:rFonts w:ascii="Times New Roman" w:hAnsi="Times New Roman" w:cs="Times New Roman"/>
                <w:sz w:val="24"/>
                <w:szCs w:val="24"/>
              </w:rPr>
            </w:pPr>
            <w:r w:rsidRPr="00DF08BD">
              <w:rPr>
                <w:rFonts w:ascii="Times New Roman" w:hAnsi="Times New Roman" w:cs="Times New Roman"/>
                <w:sz w:val="24"/>
                <w:szCs w:val="24"/>
              </w:rPr>
              <w:t>Porterville College has an established Associate Degree Nursing program. The Nursing Practice Act mandates schools of nursing to provide LVN to RN education that shall not require more than 30 units.</w:t>
            </w:r>
          </w:p>
          <w:p w:rsidR="00C51AE2" w:rsidRDefault="00C51AE2" w:rsidP="00C51AE2">
            <w:pPr>
              <w:tabs>
                <w:tab w:val="left" w:pos="-1440"/>
                <w:tab w:val="left" w:pos="-720"/>
              </w:tabs>
              <w:suppressAutoHyphens/>
              <w:spacing w:line="276" w:lineRule="auto"/>
              <w:rPr>
                <w:rFonts w:ascii="Times New Roman" w:hAnsi="Times New Roman" w:cs="Times New Roman"/>
                <w:sz w:val="24"/>
                <w:szCs w:val="24"/>
              </w:rPr>
            </w:pPr>
          </w:p>
          <w:p w:rsidR="00C51AE2" w:rsidRPr="00DF08BD" w:rsidRDefault="00C51AE2" w:rsidP="00C51AE2">
            <w:pPr>
              <w:tabs>
                <w:tab w:val="left" w:pos="-1440"/>
                <w:tab w:val="left" w:pos="-720"/>
              </w:tabs>
              <w:suppressAutoHyphens/>
              <w:spacing w:line="276" w:lineRule="auto"/>
              <w:rPr>
                <w:rFonts w:ascii="Times New Roman" w:hAnsi="Times New Roman" w:cs="Times New Roman"/>
                <w:sz w:val="24"/>
                <w:szCs w:val="24"/>
              </w:rPr>
            </w:pPr>
            <w:r w:rsidRPr="00DF08BD">
              <w:rPr>
                <w:rFonts w:ascii="Times New Roman" w:hAnsi="Times New Roman" w:cs="Times New Roman"/>
                <w:sz w:val="24"/>
                <w:szCs w:val="24"/>
              </w:rPr>
              <w:t xml:space="preserve">Business &amp;Professions Code 2736.6  The board shall determine by regulation the additional preparation in nursing, in a school approved by the board, which is required for a vocational nurse, licensed under Chapter 6.5 (commencing with section 2840) of this division to be eligible to take the examination for licensure under this chapter as a registered nurse.  The </w:t>
            </w:r>
            <w:r w:rsidRPr="00DF08BD">
              <w:rPr>
                <w:rFonts w:ascii="Times New Roman" w:hAnsi="Times New Roman" w:cs="Times New Roman"/>
                <w:sz w:val="24"/>
                <w:szCs w:val="24"/>
              </w:rPr>
              <w:lastRenderedPageBreak/>
              <w:t>board shall not require more than 30 units in nursing and related science subjects to satisfy such preparation.</w:t>
            </w:r>
          </w:p>
          <w:p w:rsidR="00C51AE2" w:rsidRDefault="00C51AE2" w:rsidP="00C51AE2">
            <w:pPr>
              <w:tabs>
                <w:tab w:val="left" w:pos="-1440"/>
                <w:tab w:val="left" w:pos="-720"/>
              </w:tabs>
              <w:suppressAutoHyphens/>
              <w:spacing w:line="276" w:lineRule="auto"/>
              <w:rPr>
                <w:rFonts w:ascii="Times New Roman" w:hAnsi="Times New Roman" w:cs="Times New Roman"/>
                <w:sz w:val="24"/>
                <w:szCs w:val="24"/>
              </w:rPr>
            </w:pPr>
          </w:p>
          <w:p w:rsidR="00C51AE2" w:rsidRPr="00DF08BD" w:rsidRDefault="00C51AE2" w:rsidP="00C51AE2">
            <w:pPr>
              <w:tabs>
                <w:tab w:val="left" w:pos="-1440"/>
                <w:tab w:val="left" w:pos="-720"/>
              </w:tabs>
              <w:suppressAutoHyphens/>
              <w:spacing w:line="276" w:lineRule="auto"/>
              <w:rPr>
                <w:rFonts w:ascii="Times New Roman" w:hAnsi="Times New Roman" w:cs="Times New Roman"/>
                <w:sz w:val="24"/>
                <w:szCs w:val="24"/>
              </w:rPr>
            </w:pPr>
            <w:r w:rsidRPr="00DF08BD">
              <w:rPr>
                <w:rFonts w:ascii="Times New Roman" w:hAnsi="Times New Roman" w:cs="Times New Roman"/>
                <w:sz w:val="24"/>
                <w:szCs w:val="24"/>
              </w:rPr>
              <w:t>B&amp;P Code 2786.6 The board shall deny the application for approval made by, and shall revoke the approval given to, any school of nursing which:</w:t>
            </w:r>
          </w:p>
          <w:p w:rsidR="00C51AE2" w:rsidRPr="00DF08BD" w:rsidRDefault="00C51AE2" w:rsidP="00C51AE2">
            <w:pPr>
              <w:tabs>
                <w:tab w:val="left" w:pos="-1440"/>
                <w:tab w:val="left" w:pos="-720"/>
              </w:tabs>
              <w:suppressAutoHyphens/>
              <w:spacing w:line="276" w:lineRule="auto"/>
              <w:rPr>
                <w:rFonts w:ascii="Times New Roman" w:hAnsi="Times New Roman" w:cs="Times New Roman"/>
                <w:sz w:val="24"/>
                <w:szCs w:val="24"/>
              </w:rPr>
            </w:pPr>
            <w:r w:rsidRPr="00DF08BD">
              <w:rPr>
                <w:rFonts w:ascii="Times New Roman" w:hAnsi="Times New Roman" w:cs="Times New Roman"/>
                <w:sz w:val="24"/>
                <w:szCs w:val="24"/>
              </w:rPr>
              <w:t>(b) Is operated by a community college and discriminates against an applicant for admission to a school solely on the grounds that the applicant is seeking to fulfill the units of nursing required by B&amp;P Code section 2736.6.</w:t>
            </w:r>
          </w:p>
          <w:p w:rsidR="00C51AE2" w:rsidRDefault="00C51AE2" w:rsidP="00C51AE2">
            <w:pPr>
              <w:tabs>
                <w:tab w:val="left" w:pos="-1440"/>
                <w:tab w:val="left" w:pos="-720"/>
              </w:tabs>
              <w:suppressAutoHyphens/>
              <w:spacing w:line="276" w:lineRule="auto"/>
              <w:rPr>
                <w:rFonts w:ascii="Times New Roman" w:hAnsi="Times New Roman" w:cs="Times New Roman"/>
                <w:sz w:val="24"/>
                <w:szCs w:val="24"/>
              </w:rPr>
            </w:pPr>
          </w:p>
          <w:p w:rsidR="00C51AE2" w:rsidRPr="00DF08BD" w:rsidRDefault="00C51AE2" w:rsidP="00C51AE2">
            <w:pPr>
              <w:tabs>
                <w:tab w:val="left" w:pos="-1440"/>
                <w:tab w:val="left" w:pos="-720"/>
              </w:tabs>
              <w:suppressAutoHyphens/>
              <w:spacing w:line="276" w:lineRule="auto"/>
              <w:rPr>
                <w:rFonts w:ascii="Times New Roman" w:hAnsi="Times New Roman" w:cs="Times New Roman"/>
                <w:sz w:val="24"/>
                <w:szCs w:val="24"/>
              </w:rPr>
            </w:pPr>
            <w:r w:rsidRPr="00DF08BD">
              <w:rPr>
                <w:rFonts w:ascii="Times New Roman" w:hAnsi="Times New Roman" w:cs="Times New Roman"/>
                <w:sz w:val="24"/>
                <w:szCs w:val="24"/>
              </w:rPr>
              <w:t xml:space="preserve">CCR 1429. These courses shall be taken in a board approved </w:t>
            </w:r>
            <w:proofErr w:type="spellStart"/>
            <w:r w:rsidRPr="00DF08BD">
              <w:rPr>
                <w:rFonts w:ascii="Times New Roman" w:hAnsi="Times New Roman" w:cs="Times New Roman"/>
                <w:sz w:val="24"/>
                <w:szCs w:val="24"/>
              </w:rPr>
              <w:t>prelicensure</w:t>
            </w:r>
            <w:proofErr w:type="spellEnd"/>
            <w:r w:rsidRPr="00DF08BD">
              <w:rPr>
                <w:rFonts w:ascii="Times New Roman" w:hAnsi="Times New Roman" w:cs="Times New Roman"/>
                <w:sz w:val="24"/>
                <w:szCs w:val="24"/>
              </w:rPr>
              <w:t xml:space="preserve"> program and shall not include courses required for vocational nurse licensure.  This option shall:</w:t>
            </w:r>
          </w:p>
          <w:p w:rsidR="00C51AE2" w:rsidRPr="00DF08BD" w:rsidRDefault="00C51AE2" w:rsidP="00C51AE2">
            <w:pPr>
              <w:numPr>
                <w:ilvl w:val="0"/>
                <w:numId w:val="10"/>
              </w:numPr>
              <w:tabs>
                <w:tab w:val="left" w:pos="-1440"/>
                <w:tab w:val="left" w:pos="-720"/>
              </w:tabs>
              <w:suppressAutoHyphens/>
              <w:spacing w:line="276" w:lineRule="auto"/>
              <w:ind w:hanging="720"/>
              <w:rPr>
                <w:rFonts w:ascii="Times New Roman" w:hAnsi="Times New Roman" w:cs="Times New Roman"/>
                <w:sz w:val="24"/>
                <w:szCs w:val="24"/>
              </w:rPr>
            </w:pPr>
            <w:r w:rsidRPr="00DF08BD">
              <w:rPr>
                <w:rFonts w:ascii="Times New Roman" w:hAnsi="Times New Roman" w:cs="Times New Roman"/>
                <w:sz w:val="24"/>
                <w:szCs w:val="24"/>
              </w:rPr>
              <w:t>Offer objective counseling regarding the potential consequences of obtaining a registered nursing license as a non-graduate.</w:t>
            </w:r>
          </w:p>
          <w:p w:rsidR="00C51AE2" w:rsidRPr="00DF08BD" w:rsidRDefault="00C51AE2" w:rsidP="00C51AE2">
            <w:pPr>
              <w:numPr>
                <w:ilvl w:val="0"/>
                <w:numId w:val="10"/>
              </w:numPr>
              <w:tabs>
                <w:tab w:val="left" w:pos="-1440"/>
                <w:tab w:val="left" w:pos="-720"/>
              </w:tabs>
              <w:suppressAutoHyphens/>
              <w:spacing w:line="276" w:lineRule="auto"/>
              <w:ind w:hanging="720"/>
              <w:rPr>
                <w:rFonts w:ascii="Times New Roman" w:hAnsi="Times New Roman" w:cs="Times New Roman"/>
                <w:sz w:val="24"/>
                <w:szCs w:val="24"/>
              </w:rPr>
            </w:pPr>
            <w:r w:rsidRPr="00DF08BD">
              <w:rPr>
                <w:rFonts w:ascii="Times New Roman" w:hAnsi="Times New Roman" w:cs="Times New Roman"/>
                <w:sz w:val="24"/>
                <w:szCs w:val="24"/>
              </w:rPr>
              <w:t>Require successful completion or challenge of physiology and microbiology courses that are comparable to such courses required for licensure as a registered nurse.</w:t>
            </w:r>
          </w:p>
          <w:p w:rsidR="00C51AE2" w:rsidRPr="00DF08BD" w:rsidRDefault="00C51AE2" w:rsidP="00C51AE2">
            <w:pPr>
              <w:numPr>
                <w:ilvl w:val="0"/>
                <w:numId w:val="10"/>
              </w:numPr>
              <w:tabs>
                <w:tab w:val="left" w:pos="-1440"/>
                <w:tab w:val="left" w:pos="-720"/>
              </w:tabs>
              <w:suppressAutoHyphens/>
              <w:spacing w:line="276" w:lineRule="auto"/>
              <w:ind w:hanging="720"/>
              <w:rPr>
                <w:rFonts w:ascii="Times New Roman" w:hAnsi="Times New Roman" w:cs="Times New Roman"/>
                <w:sz w:val="24"/>
                <w:szCs w:val="24"/>
              </w:rPr>
            </w:pPr>
            <w:r w:rsidRPr="00DF08BD">
              <w:rPr>
                <w:rFonts w:ascii="Times New Roman" w:hAnsi="Times New Roman" w:cs="Times New Roman"/>
                <w:sz w:val="24"/>
                <w:szCs w:val="24"/>
              </w:rPr>
              <w:t>Determine completion of courses equivalent to the required registered nursing content, including advanced  medical-surgical, mental health, psychiatric nursing and geriatric nursing, as prescribed in CCR sections 1426(d) and 1426 (e).</w:t>
            </w:r>
          </w:p>
          <w:p w:rsidR="00C51AE2" w:rsidRPr="00DF08BD" w:rsidRDefault="00C51AE2" w:rsidP="00C51AE2">
            <w:pPr>
              <w:numPr>
                <w:ilvl w:val="0"/>
                <w:numId w:val="10"/>
              </w:numPr>
              <w:tabs>
                <w:tab w:val="left" w:pos="-1440"/>
                <w:tab w:val="left" w:pos="-720"/>
              </w:tabs>
              <w:suppressAutoHyphens/>
              <w:spacing w:line="276" w:lineRule="auto"/>
              <w:ind w:hanging="720"/>
              <w:rPr>
                <w:rFonts w:ascii="Times New Roman" w:hAnsi="Times New Roman" w:cs="Times New Roman"/>
                <w:sz w:val="24"/>
                <w:szCs w:val="24"/>
              </w:rPr>
            </w:pPr>
            <w:r w:rsidRPr="00DF08BD">
              <w:rPr>
                <w:rFonts w:ascii="Times New Roman" w:hAnsi="Times New Roman" w:cs="Times New Roman"/>
                <w:sz w:val="24"/>
                <w:szCs w:val="24"/>
              </w:rPr>
              <w:t>Design the courses in such a manner that the LVN who completes the program will have the knowledge and skills necessary to function in accordance with the minimum standards for competency set forth in CCR section 1443.5.</w:t>
            </w:r>
          </w:p>
          <w:p w:rsidR="00C51AE2" w:rsidRPr="00DF08BD" w:rsidRDefault="00C51AE2" w:rsidP="00C51AE2">
            <w:pPr>
              <w:tabs>
                <w:tab w:val="left" w:pos="-1440"/>
                <w:tab w:val="left" w:pos="-720"/>
              </w:tabs>
              <w:suppressAutoHyphens/>
              <w:spacing w:line="276" w:lineRule="auto"/>
              <w:ind w:left="720"/>
              <w:rPr>
                <w:rFonts w:ascii="Times New Roman" w:hAnsi="Times New Roman" w:cs="Times New Roman"/>
                <w:sz w:val="24"/>
                <w:szCs w:val="24"/>
              </w:rPr>
            </w:pPr>
          </w:p>
          <w:p w:rsidR="00C51AE2" w:rsidRPr="00DF08BD" w:rsidRDefault="00C51AE2" w:rsidP="00C51AE2">
            <w:pPr>
              <w:spacing w:line="276" w:lineRule="auto"/>
              <w:jc w:val="both"/>
              <w:rPr>
                <w:rFonts w:ascii="Times New Roman" w:hAnsi="Times New Roman" w:cs="Times New Roman"/>
                <w:i/>
                <w:sz w:val="24"/>
                <w:szCs w:val="24"/>
              </w:rPr>
            </w:pPr>
            <w:r w:rsidRPr="00DF08BD">
              <w:rPr>
                <w:rFonts w:ascii="Times New Roman" w:hAnsi="Times New Roman" w:cs="Times New Roman"/>
                <w:i/>
                <w:sz w:val="24"/>
                <w:szCs w:val="24"/>
              </w:rPr>
              <w:t>Entry Criteria and Selection Process</w:t>
            </w:r>
          </w:p>
          <w:p w:rsidR="00C51AE2" w:rsidRDefault="00C51AE2" w:rsidP="00C51AE2">
            <w:pPr>
              <w:spacing w:line="276" w:lineRule="auto"/>
              <w:jc w:val="both"/>
              <w:rPr>
                <w:rFonts w:ascii="Times New Roman" w:hAnsi="Times New Roman" w:cs="Times New Roman"/>
                <w:sz w:val="24"/>
                <w:szCs w:val="24"/>
              </w:rPr>
            </w:pPr>
            <w:r w:rsidRPr="00DF08BD">
              <w:rPr>
                <w:rFonts w:ascii="Times New Roman" w:hAnsi="Times New Roman" w:cs="Times New Roman"/>
                <w:sz w:val="24"/>
                <w:szCs w:val="24"/>
              </w:rPr>
              <w:t>Refer to enrollment eligibility and enrollment process unit Item 2 Catalog Description section.</w:t>
            </w:r>
          </w:p>
          <w:p w:rsidR="00F47BB5" w:rsidRDefault="00F47BB5" w:rsidP="00C51AE2">
            <w:pPr>
              <w:spacing w:line="276" w:lineRule="auto"/>
              <w:jc w:val="both"/>
              <w:rPr>
                <w:rFonts w:ascii="Times New Roman" w:hAnsi="Times New Roman" w:cs="Times New Roman"/>
                <w:sz w:val="24"/>
                <w:szCs w:val="24"/>
              </w:rPr>
            </w:pPr>
          </w:p>
          <w:p w:rsidR="00DF08BD" w:rsidRPr="00DF08BD" w:rsidRDefault="00DF08BD" w:rsidP="00DF08BD">
            <w:pPr>
              <w:spacing w:line="276" w:lineRule="auto"/>
              <w:jc w:val="both"/>
              <w:rPr>
                <w:rFonts w:ascii="Times New Roman" w:hAnsi="Times New Roman" w:cs="Times New Roman"/>
                <w:i/>
                <w:sz w:val="24"/>
                <w:szCs w:val="24"/>
              </w:rPr>
            </w:pPr>
            <w:r w:rsidRPr="00DF08BD">
              <w:rPr>
                <w:rFonts w:ascii="Times New Roman" w:hAnsi="Times New Roman" w:cs="Times New Roman"/>
                <w:i/>
                <w:sz w:val="24"/>
                <w:szCs w:val="24"/>
              </w:rPr>
              <w:t>Program Learning Outcome</w:t>
            </w:r>
          </w:p>
          <w:p w:rsidR="006963DF" w:rsidRPr="006963DF" w:rsidRDefault="006963DF" w:rsidP="006F54E7">
            <w:pPr>
              <w:numPr>
                <w:ilvl w:val="0"/>
                <w:numId w:val="2"/>
              </w:numPr>
              <w:spacing w:line="276" w:lineRule="auto"/>
              <w:rPr>
                <w:rFonts w:ascii="Times New Roman" w:hAnsi="Times New Roman" w:cs="Times New Roman"/>
                <w:sz w:val="24"/>
                <w:szCs w:val="24"/>
              </w:rPr>
            </w:pPr>
            <w:r w:rsidRPr="006963DF">
              <w:rPr>
                <w:rFonts w:ascii="Times New Roman" w:hAnsi="Times New Roman" w:cs="Times New Roman"/>
                <w:sz w:val="24"/>
                <w:szCs w:val="24"/>
              </w:rPr>
              <w:t>Provide safe, quality, evidence-based, patient-centered nursing care to diverse patients across the lifespan in a variety of healthcare settings.</w:t>
            </w:r>
          </w:p>
          <w:p w:rsidR="006963DF" w:rsidRPr="006963DF" w:rsidRDefault="006963DF" w:rsidP="006F54E7">
            <w:pPr>
              <w:numPr>
                <w:ilvl w:val="0"/>
                <w:numId w:val="2"/>
              </w:numPr>
              <w:spacing w:line="276" w:lineRule="auto"/>
              <w:rPr>
                <w:rFonts w:ascii="Times New Roman" w:hAnsi="Times New Roman" w:cs="Times New Roman"/>
                <w:sz w:val="24"/>
                <w:szCs w:val="24"/>
              </w:rPr>
            </w:pPr>
            <w:r w:rsidRPr="006963DF">
              <w:rPr>
                <w:rFonts w:ascii="Times New Roman" w:hAnsi="Times New Roman" w:cs="Times New Roman"/>
                <w:sz w:val="24"/>
                <w:szCs w:val="24"/>
              </w:rPr>
              <w:t>Exercise clinical judgment to make increasingly complex patient-centered care decisions.</w:t>
            </w:r>
          </w:p>
          <w:p w:rsidR="006963DF" w:rsidRPr="006963DF" w:rsidRDefault="006963DF" w:rsidP="006F54E7">
            <w:pPr>
              <w:numPr>
                <w:ilvl w:val="0"/>
                <w:numId w:val="2"/>
              </w:numPr>
              <w:spacing w:line="276" w:lineRule="auto"/>
              <w:rPr>
                <w:rFonts w:ascii="Times New Roman" w:hAnsi="Times New Roman" w:cs="Times New Roman"/>
                <w:bCs/>
                <w:sz w:val="24"/>
                <w:szCs w:val="24"/>
              </w:rPr>
            </w:pPr>
            <w:r w:rsidRPr="006963DF">
              <w:rPr>
                <w:rFonts w:ascii="Times New Roman" w:hAnsi="Times New Roman" w:cs="Times New Roman"/>
                <w:sz w:val="24"/>
                <w:szCs w:val="24"/>
              </w:rPr>
              <w:t>Participate in quality improvement processes to improve patient care outcomes.</w:t>
            </w:r>
          </w:p>
          <w:p w:rsidR="006963DF" w:rsidRPr="006963DF" w:rsidRDefault="006963DF" w:rsidP="006F54E7">
            <w:pPr>
              <w:numPr>
                <w:ilvl w:val="0"/>
                <w:numId w:val="2"/>
              </w:numPr>
              <w:spacing w:line="276" w:lineRule="auto"/>
              <w:rPr>
                <w:rFonts w:ascii="Times New Roman" w:hAnsi="Times New Roman" w:cs="Times New Roman"/>
                <w:bCs/>
                <w:sz w:val="24"/>
                <w:szCs w:val="24"/>
              </w:rPr>
            </w:pPr>
            <w:r w:rsidRPr="006963DF">
              <w:rPr>
                <w:rFonts w:ascii="Times New Roman" w:hAnsi="Times New Roman" w:cs="Times New Roman"/>
                <w:sz w:val="24"/>
                <w:szCs w:val="24"/>
              </w:rPr>
              <w:t xml:space="preserve">Participate in teamwork and collaboration with members of the </w:t>
            </w:r>
            <w:proofErr w:type="spellStart"/>
            <w:r w:rsidRPr="006963DF">
              <w:rPr>
                <w:rFonts w:ascii="Times New Roman" w:hAnsi="Times New Roman" w:cs="Times New Roman"/>
                <w:sz w:val="24"/>
                <w:szCs w:val="24"/>
              </w:rPr>
              <w:t>interprofessional</w:t>
            </w:r>
            <w:proofErr w:type="spellEnd"/>
            <w:r w:rsidRPr="006963DF">
              <w:rPr>
                <w:rFonts w:ascii="Times New Roman" w:hAnsi="Times New Roman" w:cs="Times New Roman"/>
                <w:sz w:val="24"/>
                <w:szCs w:val="24"/>
              </w:rPr>
              <w:t xml:space="preserve"> team, the patient, and the patient’s support persons.</w:t>
            </w:r>
          </w:p>
          <w:p w:rsidR="006963DF" w:rsidRPr="006963DF" w:rsidRDefault="006963DF" w:rsidP="006F54E7">
            <w:pPr>
              <w:numPr>
                <w:ilvl w:val="0"/>
                <w:numId w:val="2"/>
              </w:numPr>
              <w:spacing w:line="276" w:lineRule="auto"/>
              <w:rPr>
                <w:rFonts w:ascii="Times New Roman" w:hAnsi="Times New Roman" w:cs="Times New Roman"/>
                <w:sz w:val="24"/>
                <w:szCs w:val="24"/>
              </w:rPr>
            </w:pPr>
            <w:r w:rsidRPr="006963DF">
              <w:rPr>
                <w:rFonts w:ascii="Times New Roman" w:hAnsi="Times New Roman" w:cs="Times New Roman"/>
                <w:sz w:val="24"/>
                <w:szCs w:val="24"/>
              </w:rPr>
              <w:t>Use information management systems and patient care technology to communicate, manage knowledge, mitigate error, and support decision-making.</w:t>
            </w:r>
          </w:p>
          <w:p w:rsidR="006963DF" w:rsidRPr="006963DF" w:rsidRDefault="006963DF" w:rsidP="006F54E7">
            <w:pPr>
              <w:numPr>
                <w:ilvl w:val="0"/>
                <w:numId w:val="2"/>
              </w:numPr>
              <w:spacing w:line="276" w:lineRule="auto"/>
              <w:rPr>
                <w:rFonts w:ascii="Times New Roman" w:hAnsi="Times New Roman" w:cs="Times New Roman"/>
                <w:sz w:val="24"/>
                <w:szCs w:val="24"/>
              </w:rPr>
            </w:pPr>
            <w:r w:rsidRPr="006963DF">
              <w:rPr>
                <w:rFonts w:ascii="Times New Roman" w:hAnsi="Times New Roman" w:cs="Times New Roman"/>
                <w:sz w:val="24"/>
                <w:szCs w:val="24"/>
              </w:rPr>
              <w:t xml:space="preserve">Incorporate leadership, management, legal, and ethical principles to guide practice as a Registered Nurse. </w:t>
            </w:r>
          </w:p>
          <w:p w:rsidR="00547043" w:rsidRPr="00446EE5" w:rsidRDefault="006963DF" w:rsidP="00446EE5">
            <w:pPr>
              <w:numPr>
                <w:ilvl w:val="0"/>
                <w:numId w:val="2"/>
              </w:numPr>
              <w:spacing w:line="276" w:lineRule="auto"/>
              <w:rPr>
                <w:rFonts w:ascii="Times New Roman" w:hAnsi="Times New Roman" w:cs="Times New Roman"/>
                <w:bCs/>
                <w:sz w:val="24"/>
                <w:szCs w:val="24"/>
              </w:rPr>
            </w:pPr>
            <w:r w:rsidRPr="006963DF">
              <w:rPr>
                <w:rFonts w:ascii="Times New Roman" w:hAnsi="Times New Roman" w:cs="Times New Roman"/>
                <w:bCs/>
                <w:sz w:val="24"/>
                <w:szCs w:val="24"/>
              </w:rPr>
              <w:t>Promote a culture of caring in all healthcare environments.</w:t>
            </w:r>
          </w:p>
        </w:tc>
      </w:tr>
    </w:tbl>
    <w:p w:rsidR="00F449FB" w:rsidRDefault="00F449FB" w:rsidP="00B66DF9">
      <w:pPr>
        <w:spacing w:after="120" w:line="276" w:lineRule="auto"/>
        <w:rPr>
          <w:rFonts w:ascii="Arial" w:hAnsi="Arial" w:cs="Arial"/>
          <w:b/>
        </w:rPr>
      </w:pPr>
    </w:p>
    <w:p w:rsidR="0010554B" w:rsidRDefault="0010554B" w:rsidP="00B66DF9">
      <w:pPr>
        <w:spacing w:after="120" w:line="276" w:lineRule="auto"/>
        <w:rPr>
          <w:rFonts w:ascii="Arial" w:hAnsi="Arial" w:cs="Arial"/>
          <w:b/>
        </w:rPr>
      </w:pPr>
    </w:p>
    <w:p w:rsidR="00751322" w:rsidRPr="001E4F24" w:rsidRDefault="001E4F24" w:rsidP="001E4F24">
      <w:pPr>
        <w:spacing w:after="0"/>
        <w:jc w:val="both"/>
        <w:rPr>
          <w:rFonts w:ascii="Times New Roman" w:hAnsi="Times New Roman" w:cs="Times New Roman"/>
          <w:sz w:val="23"/>
          <w:szCs w:val="23"/>
        </w:rPr>
      </w:pPr>
      <w:r w:rsidRPr="001E4F24">
        <w:rPr>
          <w:rFonts w:ascii="Times New Roman" w:hAnsi="Times New Roman" w:cs="Times New Roman"/>
          <w:sz w:val="23"/>
          <w:szCs w:val="23"/>
        </w:rPr>
        <w:lastRenderedPageBreak/>
        <w:t xml:space="preserve">ESTIMATED EXPENSES other than ordinary course fees </w:t>
      </w:r>
    </w:p>
    <w:tbl>
      <w:tblPr>
        <w:tblW w:w="8980" w:type="dxa"/>
        <w:tblLook w:val="04A0" w:firstRow="1" w:lastRow="0" w:firstColumn="1" w:lastColumn="0" w:noHBand="0" w:noVBand="1"/>
      </w:tblPr>
      <w:tblGrid>
        <w:gridCol w:w="5200"/>
        <w:gridCol w:w="3780"/>
      </w:tblGrid>
      <w:tr w:rsidR="00395294" w:rsidRPr="00395294" w:rsidTr="00395294">
        <w:trPr>
          <w:trHeight w:val="255"/>
        </w:trPr>
        <w:tc>
          <w:tcPr>
            <w:tcW w:w="5200" w:type="dxa"/>
            <w:tcBorders>
              <w:top w:val="single" w:sz="8" w:space="0" w:color="auto"/>
              <w:left w:val="single" w:sz="8" w:space="0" w:color="auto"/>
              <w:bottom w:val="nil"/>
              <w:right w:val="nil"/>
            </w:tcBorders>
            <w:shd w:val="clear" w:color="auto" w:fill="auto"/>
            <w:noWrap/>
            <w:vAlign w:val="bottom"/>
            <w:hideMark/>
          </w:tcPr>
          <w:p w:rsidR="00395294" w:rsidRPr="00395294" w:rsidRDefault="008064D8" w:rsidP="0039529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3rd</w:t>
            </w:r>
            <w:r w:rsidR="00395294" w:rsidRPr="00395294">
              <w:rPr>
                <w:rFonts w:ascii="Times New Roman" w:eastAsia="Times New Roman" w:hAnsi="Times New Roman" w:cs="Times New Roman"/>
                <w:b/>
                <w:bCs/>
                <w:sz w:val="20"/>
                <w:szCs w:val="20"/>
              </w:rPr>
              <w:t xml:space="preserve"> SEMESTER</w:t>
            </w:r>
          </w:p>
        </w:tc>
        <w:tc>
          <w:tcPr>
            <w:tcW w:w="3780" w:type="dxa"/>
            <w:tcBorders>
              <w:top w:val="single" w:sz="8" w:space="0" w:color="auto"/>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 </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2530EC" w:rsidP="008064D8">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Fees $46/unit X 10 Units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2385D" w:rsidP="00395294">
            <w:pPr>
              <w:spacing w:after="0" w:line="240" w:lineRule="auto"/>
              <w:rPr>
                <w:rFonts w:ascii="Arial" w:eastAsia="Times New Roman" w:hAnsi="Arial" w:cs="Arial"/>
                <w:sz w:val="20"/>
                <w:szCs w:val="20"/>
              </w:rPr>
            </w:pPr>
            <w:r>
              <w:rPr>
                <w:rFonts w:ascii="Arial" w:eastAsia="Times New Roman" w:hAnsi="Arial" w:cs="Arial"/>
                <w:sz w:val="20"/>
                <w:szCs w:val="20"/>
              </w:rPr>
              <w:t>$460</w:t>
            </w:r>
            <w:r w:rsidR="00395294" w:rsidRPr="00395294">
              <w:rPr>
                <w:rFonts w:ascii="Arial" w:eastAsia="Times New Roman" w:hAnsi="Arial" w:cs="Arial"/>
                <w:sz w:val="20"/>
                <w:szCs w:val="20"/>
              </w:rPr>
              <w:t>.00</w:t>
            </w:r>
          </w:p>
        </w:tc>
      </w:tr>
      <w:tr w:rsidR="002530EC" w:rsidRPr="00395294" w:rsidTr="00395294">
        <w:trPr>
          <w:trHeight w:val="315"/>
        </w:trPr>
        <w:tc>
          <w:tcPr>
            <w:tcW w:w="5200" w:type="dxa"/>
            <w:tcBorders>
              <w:top w:val="nil"/>
              <w:left w:val="single" w:sz="8" w:space="0" w:color="auto"/>
              <w:bottom w:val="nil"/>
              <w:right w:val="nil"/>
            </w:tcBorders>
            <w:shd w:val="clear" w:color="auto" w:fill="auto"/>
            <w:noWrap/>
            <w:vAlign w:val="bottom"/>
          </w:tcPr>
          <w:p w:rsidR="002530EC" w:rsidRPr="00395294" w:rsidRDefault="002530EC" w:rsidP="008064D8">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 fee $12 and Student Center Fee $5</w:t>
            </w:r>
          </w:p>
        </w:tc>
        <w:tc>
          <w:tcPr>
            <w:tcW w:w="3780" w:type="dxa"/>
            <w:tcBorders>
              <w:top w:val="nil"/>
              <w:left w:val="nil"/>
              <w:bottom w:val="nil"/>
              <w:right w:val="single" w:sz="8" w:space="0" w:color="auto"/>
            </w:tcBorders>
            <w:shd w:val="clear" w:color="auto" w:fill="auto"/>
            <w:noWrap/>
            <w:vAlign w:val="bottom"/>
          </w:tcPr>
          <w:p w:rsidR="002530EC"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$17.00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Parking Permit</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8064D8" w:rsidP="00395294">
            <w:pPr>
              <w:spacing w:after="0" w:line="240" w:lineRule="auto"/>
              <w:rPr>
                <w:rFonts w:ascii="Arial" w:eastAsia="Times New Roman" w:hAnsi="Arial" w:cs="Arial"/>
                <w:sz w:val="20"/>
                <w:szCs w:val="20"/>
              </w:rPr>
            </w:pPr>
            <w:r>
              <w:rPr>
                <w:rFonts w:ascii="Arial" w:eastAsia="Times New Roman" w:hAnsi="Arial" w:cs="Arial"/>
                <w:sz w:val="20"/>
                <w:szCs w:val="20"/>
              </w:rPr>
              <w:t>$20</w:t>
            </w:r>
            <w:r w:rsidR="00395294" w:rsidRPr="00395294">
              <w:rPr>
                <w:rFonts w:ascii="Arial" w:eastAsia="Times New Roman" w:hAnsi="Arial" w:cs="Arial"/>
                <w:sz w:val="20"/>
                <w:szCs w:val="20"/>
              </w:rPr>
              <w:t>.00</w:t>
            </w:r>
          </w:p>
        </w:tc>
      </w:tr>
      <w:tr w:rsidR="00395294" w:rsidRPr="00395294" w:rsidTr="008064D8">
        <w:trPr>
          <w:trHeight w:val="252"/>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Books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55655A">
            <w:pPr>
              <w:spacing w:after="0" w:line="240" w:lineRule="auto"/>
              <w:rPr>
                <w:rFonts w:ascii="Arial" w:eastAsia="Times New Roman" w:hAnsi="Arial" w:cs="Arial"/>
                <w:sz w:val="20"/>
                <w:szCs w:val="20"/>
              </w:rPr>
            </w:pPr>
            <w:r w:rsidRPr="00395294">
              <w:rPr>
                <w:rFonts w:ascii="Arial" w:eastAsia="Times New Roman" w:hAnsi="Arial" w:cs="Arial"/>
                <w:sz w:val="20"/>
                <w:szCs w:val="20"/>
              </w:rPr>
              <w:t>$</w:t>
            </w:r>
            <w:r w:rsidR="008064D8">
              <w:rPr>
                <w:rFonts w:ascii="Arial" w:eastAsia="Times New Roman" w:hAnsi="Arial" w:cs="Arial"/>
                <w:sz w:val="20"/>
                <w:szCs w:val="20"/>
              </w:rPr>
              <w:t>1300.00</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55655A" w:rsidP="008064D8">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&amp; Integrated Testing</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55655A">
            <w:pPr>
              <w:spacing w:after="0" w:line="240" w:lineRule="auto"/>
              <w:rPr>
                <w:rFonts w:ascii="Arial" w:eastAsia="Times New Roman" w:hAnsi="Arial" w:cs="Arial"/>
                <w:sz w:val="20"/>
                <w:szCs w:val="20"/>
              </w:rPr>
            </w:pPr>
            <w:r w:rsidRPr="00395294">
              <w:rPr>
                <w:rFonts w:ascii="Arial" w:eastAsia="Times New Roman" w:hAnsi="Arial" w:cs="Arial"/>
                <w:sz w:val="20"/>
                <w:szCs w:val="20"/>
              </w:rPr>
              <w:t>$</w:t>
            </w:r>
            <w:r w:rsidR="0055655A">
              <w:rPr>
                <w:rFonts w:ascii="Arial" w:eastAsia="Times New Roman" w:hAnsi="Arial" w:cs="Arial"/>
                <w:sz w:val="20"/>
                <w:szCs w:val="20"/>
              </w:rPr>
              <w:t>600.00</w:t>
            </w:r>
          </w:p>
        </w:tc>
      </w:tr>
      <w:tr w:rsidR="008064D8" w:rsidRPr="00395294" w:rsidTr="00395294">
        <w:trPr>
          <w:trHeight w:val="315"/>
        </w:trPr>
        <w:tc>
          <w:tcPr>
            <w:tcW w:w="5200" w:type="dxa"/>
            <w:tcBorders>
              <w:top w:val="nil"/>
              <w:left w:val="single" w:sz="8" w:space="0" w:color="auto"/>
              <w:bottom w:val="nil"/>
              <w:right w:val="nil"/>
            </w:tcBorders>
            <w:shd w:val="clear" w:color="auto" w:fill="auto"/>
            <w:noWrap/>
            <w:vAlign w:val="bottom"/>
          </w:tcPr>
          <w:p w:rsidR="008064D8" w:rsidRPr="00395294" w:rsidRDefault="008064D8" w:rsidP="008064D8">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Pharm Made Easy</w:t>
            </w:r>
          </w:p>
        </w:tc>
        <w:tc>
          <w:tcPr>
            <w:tcW w:w="3780" w:type="dxa"/>
            <w:tcBorders>
              <w:top w:val="nil"/>
              <w:left w:val="nil"/>
              <w:bottom w:val="nil"/>
              <w:right w:val="single" w:sz="8" w:space="0" w:color="auto"/>
            </w:tcBorders>
            <w:shd w:val="clear" w:color="auto" w:fill="auto"/>
            <w:noWrap/>
            <w:vAlign w:val="bottom"/>
          </w:tcPr>
          <w:p w:rsidR="008064D8" w:rsidRPr="00395294" w:rsidRDefault="008064D8" w:rsidP="00395294">
            <w:pPr>
              <w:spacing w:after="0" w:line="240" w:lineRule="auto"/>
              <w:rPr>
                <w:rFonts w:ascii="Arial" w:eastAsia="Times New Roman" w:hAnsi="Arial" w:cs="Arial"/>
                <w:sz w:val="20"/>
                <w:szCs w:val="20"/>
              </w:rPr>
            </w:pPr>
            <w:r>
              <w:rPr>
                <w:rFonts w:ascii="Arial" w:eastAsia="Times New Roman" w:hAnsi="Arial" w:cs="Arial"/>
                <w:sz w:val="20"/>
                <w:szCs w:val="20"/>
              </w:rPr>
              <w:t>$170.00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Background &amp; Drug Screening</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8064D8" w:rsidP="00395294">
            <w:pPr>
              <w:spacing w:after="0" w:line="240" w:lineRule="auto"/>
              <w:rPr>
                <w:rFonts w:ascii="Arial" w:eastAsia="Times New Roman" w:hAnsi="Arial" w:cs="Arial"/>
                <w:sz w:val="20"/>
                <w:szCs w:val="20"/>
              </w:rPr>
            </w:pPr>
            <w:r>
              <w:rPr>
                <w:rFonts w:ascii="Arial" w:eastAsia="Times New Roman" w:hAnsi="Arial" w:cs="Arial"/>
                <w:sz w:val="20"/>
                <w:szCs w:val="20"/>
              </w:rPr>
              <w:t>$100.00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Physical and Immunizations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$360.00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BLS Certification</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8064D8" w:rsidP="00395294">
            <w:pPr>
              <w:spacing w:after="0" w:line="240" w:lineRule="auto"/>
              <w:rPr>
                <w:rFonts w:ascii="Arial" w:eastAsia="Times New Roman" w:hAnsi="Arial" w:cs="Arial"/>
                <w:sz w:val="20"/>
                <w:szCs w:val="20"/>
              </w:rPr>
            </w:pPr>
            <w:r>
              <w:rPr>
                <w:rFonts w:ascii="Arial" w:eastAsia="Times New Roman" w:hAnsi="Arial" w:cs="Arial"/>
                <w:sz w:val="20"/>
                <w:szCs w:val="20"/>
              </w:rPr>
              <w:t>$8</w:t>
            </w:r>
            <w:r w:rsidR="00395294" w:rsidRPr="00395294">
              <w:rPr>
                <w:rFonts w:ascii="Arial" w:eastAsia="Times New Roman" w:hAnsi="Arial" w:cs="Arial"/>
                <w:sz w:val="20"/>
                <w:szCs w:val="20"/>
              </w:rPr>
              <w:t>5.00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Scrubs Uniform</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$130</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Shoes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$6</w:t>
            </w:r>
            <w:r w:rsidR="00395294" w:rsidRPr="00395294">
              <w:rPr>
                <w:rFonts w:ascii="Arial" w:eastAsia="Times New Roman" w:hAnsi="Arial" w:cs="Arial"/>
                <w:sz w:val="20"/>
                <w:szCs w:val="20"/>
              </w:rPr>
              <w:t>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I.D. Badge</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$8.00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Lab Coat</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$40.00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Lab Supplies (Tote)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55655A">
            <w:pPr>
              <w:spacing w:after="0" w:line="240" w:lineRule="auto"/>
              <w:rPr>
                <w:rFonts w:ascii="Arial" w:eastAsia="Times New Roman" w:hAnsi="Arial" w:cs="Arial"/>
                <w:sz w:val="20"/>
                <w:szCs w:val="20"/>
              </w:rPr>
            </w:pPr>
            <w:r w:rsidRPr="00395294">
              <w:rPr>
                <w:rFonts w:ascii="Arial" w:eastAsia="Times New Roman" w:hAnsi="Arial" w:cs="Arial"/>
                <w:sz w:val="20"/>
                <w:szCs w:val="20"/>
              </w:rPr>
              <w:t>$</w:t>
            </w:r>
            <w:r w:rsidR="002530EC">
              <w:rPr>
                <w:rFonts w:ascii="Arial" w:eastAsia="Times New Roman" w:hAnsi="Arial" w:cs="Arial"/>
                <w:sz w:val="20"/>
                <w:szCs w:val="20"/>
              </w:rPr>
              <w:t>120.00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8064D8">
            <w:pPr>
              <w:spacing w:after="0" w:line="276"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Supplies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$50.00</w:t>
            </w:r>
          </w:p>
        </w:tc>
      </w:tr>
      <w:tr w:rsidR="00395294" w:rsidRPr="00395294" w:rsidTr="00395294">
        <w:trPr>
          <w:trHeight w:val="270"/>
        </w:trPr>
        <w:tc>
          <w:tcPr>
            <w:tcW w:w="5200" w:type="dxa"/>
            <w:tcBorders>
              <w:top w:val="nil"/>
              <w:left w:val="single" w:sz="8" w:space="0" w:color="auto"/>
              <w:bottom w:val="single" w:sz="8" w:space="0" w:color="auto"/>
              <w:right w:val="nil"/>
            </w:tcBorders>
            <w:shd w:val="clear" w:color="auto" w:fill="auto"/>
            <w:noWrap/>
            <w:vAlign w:val="bottom"/>
            <w:hideMark/>
          </w:tcPr>
          <w:p w:rsidR="00F71027" w:rsidRPr="00F754EE" w:rsidRDefault="002530EC" w:rsidP="008064D8">
            <w:pPr>
              <w:spacing w:after="0" w:line="276" w:lineRule="auto"/>
              <w:rPr>
                <w:rFonts w:ascii="Times New Roman" w:eastAsia="Times New Roman" w:hAnsi="Times New Roman" w:cs="Times New Roman"/>
                <w:b/>
                <w:bCs/>
                <w:sz w:val="20"/>
                <w:szCs w:val="20"/>
              </w:rPr>
            </w:pPr>
            <w:r w:rsidRPr="00F754EE">
              <w:rPr>
                <w:rFonts w:ascii="Times New Roman" w:eastAsia="Times New Roman" w:hAnsi="Times New Roman" w:cs="Times New Roman"/>
                <w:b/>
                <w:bCs/>
                <w:sz w:val="20"/>
                <w:szCs w:val="20"/>
              </w:rPr>
              <w:t>Total Estimated 3</w:t>
            </w:r>
            <w:r w:rsidRPr="00F754EE">
              <w:rPr>
                <w:rFonts w:ascii="Times New Roman" w:eastAsia="Times New Roman" w:hAnsi="Times New Roman" w:cs="Times New Roman"/>
                <w:b/>
                <w:bCs/>
                <w:sz w:val="20"/>
                <w:szCs w:val="20"/>
                <w:vertAlign w:val="superscript"/>
              </w:rPr>
              <w:t>rd</w:t>
            </w:r>
            <w:r w:rsidRPr="00F754EE">
              <w:rPr>
                <w:rFonts w:ascii="Times New Roman" w:eastAsia="Times New Roman" w:hAnsi="Times New Roman" w:cs="Times New Roman"/>
                <w:b/>
                <w:bCs/>
                <w:sz w:val="20"/>
                <w:szCs w:val="20"/>
              </w:rPr>
              <w:t xml:space="preserve"> </w:t>
            </w:r>
            <w:r w:rsidR="00395294" w:rsidRPr="00F754EE">
              <w:rPr>
                <w:rFonts w:ascii="Times New Roman" w:eastAsia="Times New Roman" w:hAnsi="Times New Roman" w:cs="Times New Roman"/>
                <w:b/>
                <w:bCs/>
                <w:sz w:val="20"/>
                <w:szCs w:val="20"/>
              </w:rPr>
              <w:t>Semester</w:t>
            </w:r>
          </w:p>
        </w:tc>
        <w:tc>
          <w:tcPr>
            <w:tcW w:w="3780" w:type="dxa"/>
            <w:tcBorders>
              <w:top w:val="nil"/>
              <w:left w:val="nil"/>
              <w:bottom w:val="single" w:sz="8" w:space="0" w:color="auto"/>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b/>
                <w:bCs/>
                <w:sz w:val="20"/>
                <w:szCs w:val="20"/>
              </w:rPr>
            </w:pPr>
            <w:r w:rsidRPr="00F754EE">
              <w:rPr>
                <w:rFonts w:ascii="Arial" w:eastAsia="Times New Roman" w:hAnsi="Arial" w:cs="Arial"/>
                <w:b/>
                <w:bCs/>
                <w:sz w:val="20"/>
                <w:szCs w:val="20"/>
              </w:rPr>
              <w:t>$</w:t>
            </w:r>
            <w:r w:rsidR="00F754EE" w:rsidRPr="00F754EE">
              <w:rPr>
                <w:rFonts w:ascii="Arial" w:eastAsia="Times New Roman" w:hAnsi="Arial" w:cs="Arial"/>
                <w:b/>
                <w:bCs/>
                <w:sz w:val="20"/>
                <w:szCs w:val="20"/>
              </w:rPr>
              <w:t>3,520.00</w:t>
            </w:r>
          </w:p>
        </w:tc>
      </w:tr>
      <w:tr w:rsidR="00395294" w:rsidRPr="00395294" w:rsidTr="00395294">
        <w:trPr>
          <w:trHeight w:val="315"/>
        </w:trPr>
        <w:tc>
          <w:tcPr>
            <w:tcW w:w="5200" w:type="dxa"/>
            <w:tcBorders>
              <w:top w:val="single" w:sz="8" w:space="0" w:color="auto"/>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4</w:t>
            </w:r>
            <w:r w:rsidRPr="00395294">
              <w:rPr>
                <w:rFonts w:ascii="Times New Roman" w:eastAsia="Times New Roman" w:hAnsi="Times New Roman" w:cs="Times New Roman"/>
                <w:b/>
                <w:bCs/>
                <w:sz w:val="20"/>
                <w:szCs w:val="20"/>
                <w:vertAlign w:val="superscript"/>
              </w:rPr>
              <w:t>th</w:t>
            </w:r>
            <w:r w:rsidRPr="00395294">
              <w:rPr>
                <w:rFonts w:ascii="Times New Roman" w:eastAsia="Times New Roman" w:hAnsi="Times New Roman" w:cs="Times New Roman"/>
                <w:b/>
                <w:bCs/>
                <w:sz w:val="20"/>
                <w:szCs w:val="20"/>
              </w:rPr>
              <w:t xml:space="preserve"> SEMESTER</w:t>
            </w:r>
          </w:p>
        </w:tc>
        <w:tc>
          <w:tcPr>
            <w:tcW w:w="3780" w:type="dxa"/>
            <w:tcBorders>
              <w:top w:val="single" w:sz="8" w:space="0" w:color="auto"/>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 </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2530EC" w:rsidP="003952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Fees $46/unit X 7 units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$322</w:t>
            </w:r>
            <w:r w:rsidR="00395294" w:rsidRPr="00395294">
              <w:rPr>
                <w:rFonts w:ascii="Arial" w:eastAsia="Times New Roman" w:hAnsi="Arial" w:cs="Arial"/>
                <w:sz w:val="20"/>
                <w:szCs w:val="20"/>
              </w:rPr>
              <w:t>.00</w:t>
            </w:r>
          </w:p>
        </w:tc>
      </w:tr>
      <w:tr w:rsidR="002530EC" w:rsidRPr="00395294" w:rsidTr="002530EC">
        <w:trPr>
          <w:trHeight w:val="342"/>
        </w:trPr>
        <w:tc>
          <w:tcPr>
            <w:tcW w:w="5200" w:type="dxa"/>
            <w:tcBorders>
              <w:top w:val="nil"/>
              <w:left w:val="single" w:sz="8" w:space="0" w:color="auto"/>
              <w:bottom w:val="nil"/>
              <w:right w:val="nil"/>
            </w:tcBorders>
            <w:shd w:val="clear" w:color="auto" w:fill="auto"/>
            <w:noWrap/>
            <w:vAlign w:val="bottom"/>
          </w:tcPr>
          <w:p w:rsidR="002530EC" w:rsidRPr="00395294" w:rsidRDefault="002530EC" w:rsidP="002530E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Health fee $12 and Student Center Fee $5</w:t>
            </w:r>
          </w:p>
        </w:tc>
        <w:tc>
          <w:tcPr>
            <w:tcW w:w="3780" w:type="dxa"/>
            <w:tcBorders>
              <w:top w:val="nil"/>
              <w:left w:val="nil"/>
              <w:bottom w:val="nil"/>
              <w:right w:val="single" w:sz="8" w:space="0" w:color="auto"/>
            </w:tcBorders>
            <w:shd w:val="clear" w:color="auto" w:fill="auto"/>
            <w:noWrap/>
            <w:vAlign w:val="bottom"/>
          </w:tcPr>
          <w:p w:rsidR="002530EC" w:rsidRDefault="002530EC" w:rsidP="002530EC">
            <w:pPr>
              <w:spacing w:after="0" w:line="240" w:lineRule="auto"/>
              <w:rPr>
                <w:rFonts w:ascii="Arial" w:eastAsia="Times New Roman" w:hAnsi="Arial" w:cs="Arial"/>
                <w:sz w:val="20"/>
                <w:szCs w:val="20"/>
              </w:rPr>
            </w:pPr>
            <w:r>
              <w:rPr>
                <w:rFonts w:ascii="Arial" w:eastAsia="Times New Roman" w:hAnsi="Arial" w:cs="Arial"/>
                <w:sz w:val="20"/>
                <w:szCs w:val="20"/>
              </w:rPr>
              <w:t>$17.00</w:t>
            </w:r>
          </w:p>
        </w:tc>
      </w:tr>
      <w:tr w:rsidR="00395294" w:rsidRPr="00395294" w:rsidTr="00395294">
        <w:trPr>
          <w:trHeight w:val="25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Parking Permit</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$25.00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2530EC" w:rsidP="003952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Books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$100.00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Lab Supplies (Tote) (includes tax)</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$100</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Supplies</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395294" w:rsidP="00395294">
            <w:pPr>
              <w:spacing w:after="0" w:line="240" w:lineRule="auto"/>
              <w:rPr>
                <w:rFonts w:ascii="Arial" w:eastAsia="Times New Roman" w:hAnsi="Arial" w:cs="Arial"/>
                <w:sz w:val="20"/>
                <w:szCs w:val="20"/>
              </w:rPr>
            </w:pPr>
            <w:r w:rsidRPr="00395294">
              <w:rPr>
                <w:rFonts w:ascii="Arial" w:eastAsia="Times New Roman" w:hAnsi="Arial" w:cs="Arial"/>
                <w:sz w:val="20"/>
                <w:szCs w:val="20"/>
              </w:rPr>
              <w:t>$50.00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License Application</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$300</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IP License</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$100</w:t>
            </w:r>
            <w:r w:rsidR="00395294" w:rsidRPr="00395294">
              <w:rPr>
                <w:rFonts w:ascii="Arial" w:eastAsia="Times New Roman" w:hAnsi="Arial" w:cs="Arial"/>
                <w:sz w:val="20"/>
                <w:szCs w:val="20"/>
              </w:rPr>
              <w:t>.00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NCLEX Exam</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55655A" w:rsidP="00395294">
            <w:pPr>
              <w:spacing w:after="0" w:line="240" w:lineRule="auto"/>
              <w:rPr>
                <w:rFonts w:ascii="Arial" w:eastAsia="Times New Roman" w:hAnsi="Arial" w:cs="Arial"/>
                <w:sz w:val="20"/>
                <w:szCs w:val="20"/>
              </w:rPr>
            </w:pPr>
            <w:r>
              <w:rPr>
                <w:rFonts w:ascii="Arial" w:eastAsia="Times New Roman" w:hAnsi="Arial" w:cs="Arial"/>
                <w:sz w:val="20"/>
                <w:szCs w:val="20"/>
              </w:rPr>
              <w:t>$2</w:t>
            </w:r>
            <w:r w:rsidR="00395294" w:rsidRPr="00395294">
              <w:rPr>
                <w:rFonts w:ascii="Arial" w:eastAsia="Times New Roman" w:hAnsi="Arial" w:cs="Arial"/>
                <w:sz w:val="20"/>
                <w:szCs w:val="20"/>
              </w:rPr>
              <w:t>00.00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Nursing Pin</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$6</w:t>
            </w:r>
            <w:r w:rsidR="00395294" w:rsidRPr="00395294">
              <w:rPr>
                <w:rFonts w:ascii="Arial" w:eastAsia="Times New Roman" w:hAnsi="Arial" w:cs="Arial"/>
                <w:sz w:val="20"/>
                <w:szCs w:val="20"/>
              </w:rPr>
              <w:t>0.00</w:t>
            </w:r>
          </w:p>
        </w:tc>
      </w:tr>
      <w:tr w:rsidR="00395294" w:rsidRPr="00395294" w:rsidTr="00395294">
        <w:trPr>
          <w:trHeight w:val="315"/>
        </w:trPr>
        <w:tc>
          <w:tcPr>
            <w:tcW w:w="5200" w:type="dxa"/>
            <w:tcBorders>
              <w:top w:val="nil"/>
              <w:left w:val="single" w:sz="8" w:space="0" w:color="auto"/>
              <w:bottom w:val="nil"/>
              <w:right w:val="nil"/>
            </w:tcBorders>
            <w:shd w:val="clear" w:color="auto" w:fill="auto"/>
            <w:noWrap/>
            <w:vAlign w:val="bottom"/>
            <w:hideMark/>
          </w:tcPr>
          <w:p w:rsidR="00395294" w:rsidRPr="00395294" w:rsidRDefault="00395294" w:rsidP="00395294">
            <w:pPr>
              <w:spacing w:after="0" w:line="240" w:lineRule="auto"/>
              <w:rPr>
                <w:rFonts w:ascii="Times New Roman" w:eastAsia="Times New Roman" w:hAnsi="Times New Roman" w:cs="Times New Roman"/>
                <w:sz w:val="20"/>
                <w:szCs w:val="20"/>
              </w:rPr>
            </w:pPr>
            <w:r w:rsidRPr="00395294">
              <w:rPr>
                <w:rFonts w:ascii="Times New Roman" w:eastAsia="Times New Roman" w:hAnsi="Times New Roman" w:cs="Times New Roman"/>
                <w:sz w:val="20"/>
                <w:szCs w:val="20"/>
              </w:rPr>
              <w:t>Graduation Cap &amp; Gown</w:t>
            </w:r>
          </w:p>
        </w:tc>
        <w:tc>
          <w:tcPr>
            <w:tcW w:w="3780" w:type="dxa"/>
            <w:tcBorders>
              <w:top w:val="nil"/>
              <w:left w:val="nil"/>
              <w:bottom w:val="nil"/>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sz w:val="20"/>
                <w:szCs w:val="20"/>
              </w:rPr>
            </w:pPr>
            <w:r>
              <w:rPr>
                <w:rFonts w:ascii="Arial" w:eastAsia="Times New Roman" w:hAnsi="Arial" w:cs="Arial"/>
                <w:sz w:val="20"/>
                <w:szCs w:val="20"/>
              </w:rPr>
              <w:t>$7</w:t>
            </w:r>
            <w:r w:rsidR="00395294" w:rsidRPr="00395294">
              <w:rPr>
                <w:rFonts w:ascii="Arial" w:eastAsia="Times New Roman" w:hAnsi="Arial" w:cs="Arial"/>
                <w:sz w:val="20"/>
                <w:szCs w:val="20"/>
              </w:rPr>
              <w:t>0.00</w:t>
            </w:r>
          </w:p>
        </w:tc>
      </w:tr>
      <w:tr w:rsidR="00395294" w:rsidRPr="00395294" w:rsidTr="00395294">
        <w:trPr>
          <w:trHeight w:val="270"/>
        </w:trPr>
        <w:tc>
          <w:tcPr>
            <w:tcW w:w="5200" w:type="dxa"/>
            <w:tcBorders>
              <w:top w:val="nil"/>
              <w:left w:val="single" w:sz="8" w:space="0" w:color="auto"/>
              <w:bottom w:val="single" w:sz="8" w:space="0" w:color="auto"/>
              <w:right w:val="nil"/>
            </w:tcBorders>
            <w:shd w:val="clear" w:color="auto" w:fill="auto"/>
            <w:noWrap/>
            <w:vAlign w:val="bottom"/>
            <w:hideMark/>
          </w:tcPr>
          <w:p w:rsidR="00395294" w:rsidRPr="00F754EE" w:rsidRDefault="00395294" w:rsidP="00395294">
            <w:pPr>
              <w:spacing w:after="0" w:line="240" w:lineRule="auto"/>
              <w:rPr>
                <w:rFonts w:ascii="Times New Roman" w:eastAsia="Times New Roman" w:hAnsi="Times New Roman" w:cs="Times New Roman"/>
                <w:b/>
                <w:bCs/>
                <w:sz w:val="20"/>
                <w:szCs w:val="20"/>
              </w:rPr>
            </w:pPr>
            <w:r w:rsidRPr="00F754EE">
              <w:rPr>
                <w:rFonts w:ascii="Times New Roman" w:eastAsia="Times New Roman" w:hAnsi="Times New Roman" w:cs="Times New Roman"/>
                <w:b/>
                <w:bCs/>
                <w:sz w:val="20"/>
                <w:szCs w:val="20"/>
              </w:rPr>
              <w:t>Total Estimated 4th Semester</w:t>
            </w:r>
          </w:p>
        </w:tc>
        <w:tc>
          <w:tcPr>
            <w:tcW w:w="3780" w:type="dxa"/>
            <w:tcBorders>
              <w:top w:val="nil"/>
              <w:left w:val="nil"/>
              <w:bottom w:val="single" w:sz="8" w:space="0" w:color="auto"/>
              <w:right w:val="single" w:sz="8" w:space="0" w:color="auto"/>
            </w:tcBorders>
            <w:shd w:val="clear" w:color="auto" w:fill="auto"/>
            <w:noWrap/>
            <w:vAlign w:val="bottom"/>
            <w:hideMark/>
          </w:tcPr>
          <w:p w:rsidR="00395294" w:rsidRPr="00395294" w:rsidRDefault="002530EC" w:rsidP="00395294">
            <w:pPr>
              <w:spacing w:after="0" w:line="240" w:lineRule="auto"/>
              <w:rPr>
                <w:rFonts w:ascii="Arial" w:eastAsia="Times New Roman" w:hAnsi="Arial" w:cs="Arial"/>
                <w:b/>
                <w:bCs/>
                <w:sz w:val="20"/>
                <w:szCs w:val="20"/>
              </w:rPr>
            </w:pPr>
            <w:r w:rsidRPr="00F754EE">
              <w:rPr>
                <w:rFonts w:ascii="Arial" w:eastAsia="Times New Roman" w:hAnsi="Arial" w:cs="Arial"/>
                <w:b/>
                <w:bCs/>
                <w:sz w:val="20"/>
                <w:szCs w:val="20"/>
              </w:rPr>
              <w:t>$</w:t>
            </w:r>
            <w:r w:rsidR="00F754EE" w:rsidRPr="00F754EE">
              <w:rPr>
                <w:rFonts w:ascii="Arial" w:eastAsia="Times New Roman" w:hAnsi="Arial" w:cs="Arial"/>
                <w:b/>
                <w:bCs/>
                <w:sz w:val="20"/>
                <w:szCs w:val="20"/>
              </w:rPr>
              <w:t>1,344.00</w:t>
            </w:r>
          </w:p>
        </w:tc>
      </w:tr>
      <w:tr w:rsidR="00395294" w:rsidRPr="00395294" w:rsidTr="00395294">
        <w:trPr>
          <w:trHeight w:val="255"/>
        </w:trPr>
        <w:tc>
          <w:tcPr>
            <w:tcW w:w="5200" w:type="dxa"/>
            <w:tcBorders>
              <w:top w:val="nil"/>
              <w:left w:val="nil"/>
              <w:bottom w:val="nil"/>
              <w:right w:val="nil"/>
            </w:tcBorders>
            <w:shd w:val="clear" w:color="auto" w:fill="auto"/>
            <w:noWrap/>
            <w:vAlign w:val="bottom"/>
            <w:hideMark/>
          </w:tcPr>
          <w:p w:rsidR="007D2B59" w:rsidRPr="00395294" w:rsidRDefault="00395294" w:rsidP="00395294">
            <w:pPr>
              <w:spacing w:after="0" w:line="240" w:lineRule="auto"/>
              <w:rPr>
                <w:rFonts w:ascii="Times New Roman" w:eastAsia="Times New Roman" w:hAnsi="Times New Roman" w:cs="Times New Roman"/>
                <w:b/>
                <w:bCs/>
                <w:sz w:val="20"/>
                <w:szCs w:val="20"/>
              </w:rPr>
            </w:pPr>
            <w:r w:rsidRPr="00395294">
              <w:rPr>
                <w:rFonts w:ascii="Times New Roman" w:eastAsia="Times New Roman" w:hAnsi="Times New Roman" w:cs="Times New Roman"/>
                <w:b/>
                <w:bCs/>
                <w:sz w:val="20"/>
                <w:szCs w:val="20"/>
              </w:rPr>
              <w:t>Estimated Program Total</w:t>
            </w:r>
          </w:p>
        </w:tc>
        <w:tc>
          <w:tcPr>
            <w:tcW w:w="3780" w:type="dxa"/>
            <w:tcBorders>
              <w:top w:val="nil"/>
              <w:left w:val="nil"/>
              <w:bottom w:val="nil"/>
              <w:right w:val="nil"/>
            </w:tcBorders>
            <w:shd w:val="clear" w:color="auto" w:fill="auto"/>
            <w:noWrap/>
            <w:vAlign w:val="bottom"/>
            <w:hideMark/>
          </w:tcPr>
          <w:p w:rsidR="00395294" w:rsidRPr="00395294" w:rsidRDefault="002530EC" w:rsidP="0055655A">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sidR="00F754EE">
              <w:rPr>
                <w:rFonts w:ascii="Arial" w:eastAsia="Times New Roman" w:hAnsi="Arial" w:cs="Arial"/>
                <w:b/>
                <w:bCs/>
                <w:sz w:val="20"/>
                <w:szCs w:val="20"/>
              </w:rPr>
              <w:t>4,864.00</w:t>
            </w:r>
          </w:p>
        </w:tc>
      </w:tr>
    </w:tbl>
    <w:p w:rsidR="007D2B59" w:rsidRDefault="007D2B59" w:rsidP="007D2B59">
      <w:pPr>
        <w:spacing w:after="120"/>
        <w:rPr>
          <w:rFonts w:ascii="Arial" w:hAnsi="Arial" w:cs="Arial"/>
          <w:b/>
          <w:sz w:val="24"/>
          <w:szCs w:val="24"/>
        </w:rPr>
      </w:pPr>
    </w:p>
    <w:p w:rsidR="008D1DA5" w:rsidRPr="007D2B59" w:rsidRDefault="00C96516" w:rsidP="007D2B59">
      <w:pPr>
        <w:pStyle w:val="ListParagraph"/>
        <w:numPr>
          <w:ilvl w:val="0"/>
          <w:numId w:val="1"/>
        </w:numPr>
        <w:spacing w:after="120"/>
        <w:rPr>
          <w:rFonts w:ascii="Arial" w:hAnsi="Arial" w:cs="Arial"/>
          <w:b/>
          <w:sz w:val="24"/>
          <w:szCs w:val="24"/>
        </w:rPr>
      </w:pPr>
      <w:r w:rsidRPr="007D2B59">
        <w:rPr>
          <w:rFonts w:ascii="Arial" w:hAnsi="Arial" w:cs="Arial"/>
          <w:b/>
          <w:sz w:val="24"/>
          <w:szCs w:val="24"/>
        </w:rPr>
        <w:t>Catalog Description</w:t>
      </w:r>
    </w:p>
    <w:tbl>
      <w:tblPr>
        <w:tblStyle w:val="TableGrid"/>
        <w:tblW w:w="0" w:type="auto"/>
        <w:tblInd w:w="0" w:type="dxa"/>
        <w:tblLook w:val="04A0" w:firstRow="1" w:lastRow="0" w:firstColumn="1" w:lastColumn="0" w:noHBand="0" w:noVBand="1"/>
      </w:tblPr>
      <w:tblGrid>
        <w:gridCol w:w="9350"/>
      </w:tblGrid>
      <w:tr w:rsidR="00527A7D" w:rsidTr="00064DEB">
        <w:trPr>
          <w:trHeight w:val="980"/>
        </w:trPr>
        <w:tc>
          <w:tcPr>
            <w:tcW w:w="9350" w:type="dxa"/>
          </w:tcPr>
          <w:p w:rsidR="00C51AE2" w:rsidRPr="00F47BB5" w:rsidRDefault="00C51AE2" w:rsidP="00F47BB5">
            <w:p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MISSION</w:t>
            </w:r>
          </w:p>
          <w:p w:rsidR="001B741C" w:rsidRPr="00F47BB5" w:rsidRDefault="001B741C" w:rsidP="00F47BB5">
            <w:pPr>
              <w:spacing w:before="120" w:after="120" w:line="276" w:lineRule="auto"/>
              <w:contextualSpacing/>
              <w:jc w:val="both"/>
              <w:rPr>
                <w:rFonts w:ascii="Times New Roman" w:hAnsi="Times New Roman" w:cs="Times New Roman"/>
                <w:sz w:val="24"/>
                <w:szCs w:val="24"/>
              </w:rPr>
            </w:pPr>
            <w:r w:rsidRPr="00F47BB5">
              <w:rPr>
                <w:rFonts w:ascii="Times New Roman" w:hAnsi="Times New Roman" w:cs="Times New Roman"/>
                <w:sz w:val="24"/>
                <w:szCs w:val="24"/>
              </w:rPr>
              <w:t>The Porterville College Licensed Vocational Nursing to Registered Nurse (LVN-RN) 30 Unit Option Certificate of Achievement endorses the mission of Porterville college which is: "With students as our focus, Porterville College provides our local and diverse communities quality education that promotes intellectual curiosity, personal growth, and lifelong learning, while preparing student for vocational and academic success."</w:t>
            </w:r>
          </w:p>
          <w:p w:rsidR="001B741C" w:rsidRPr="00F47BB5" w:rsidRDefault="001B741C" w:rsidP="00F47BB5">
            <w:pPr>
              <w:spacing w:before="120" w:after="120" w:line="276" w:lineRule="auto"/>
              <w:contextualSpacing/>
              <w:jc w:val="both"/>
              <w:rPr>
                <w:rFonts w:ascii="Times New Roman" w:hAnsi="Times New Roman" w:cs="Times New Roman"/>
                <w:sz w:val="24"/>
                <w:szCs w:val="24"/>
              </w:rPr>
            </w:pPr>
          </w:p>
          <w:p w:rsidR="001B741C" w:rsidRPr="00F47BB5" w:rsidRDefault="001B741C" w:rsidP="00F47BB5">
            <w:pPr>
              <w:spacing w:before="120" w:after="120" w:line="276" w:lineRule="auto"/>
              <w:contextualSpacing/>
              <w:jc w:val="both"/>
              <w:rPr>
                <w:rFonts w:ascii="Times New Roman" w:hAnsi="Times New Roman" w:cs="Times New Roman"/>
                <w:sz w:val="24"/>
                <w:szCs w:val="24"/>
              </w:rPr>
            </w:pPr>
            <w:r w:rsidRPr="00F47BB5">
              <w:rPr>
                <w:rFonts w:ascii="Times New Roman" w:hAnsi="Times New Roman" w:cs="Times New Roman"/>
                <w:sz w:val="24"/>
                <w:szCs w:val="24"/>
              </w:rPr>
              <w:lastRenderedPageBreak/>
              <w:t>The Porterville College nursing program adheres to this mission when offering the LVN-RN 30 Unit Option Certificate of Achievement. The mission of the nursing program is to provide an innovative, student-centered educational program that prepares diverse students as candidates to become Registered Nurses to provide safe, quality, evidence-based nursing care in the current healthcare environment. The program is market-conscious as it prepares students to practice nursing in a variety of healthcare environments with input from the community represented through the program's Advisory Committee. The 30-unit option provides the Licensed Vocational Nurse (LVN) the opportunity to prepare and sit for the National Council Licensure Examination (NCLEX-RN) after completing 30 college semester units.</w:t>
            </w:r>
          </w:p>
          <w:p w:rsidR="001B741C" w:rsidRPr="00F47BB5" w:rsidRDefault="001B741C" w:rsidP="00F47BB5">
            <w:pPr>
              <w:spacing w:before="120" w:after="120" w:line="276" w:lineRule="auto"/>
              <w:contextualSpacing/>
              <w:jc w:val="both"/>
              <w:rPr>
                <w:rFonts w:ascii="Times New Roman" w:hAnsi="Times New Roman" w:cs="Times New Roman"/>
                <w:sz w:val="24"/>
                <w:szCs w:val="24"/>
              </w:rPr>
            </w:pPr>
          </w:p>
          <w:p w:rsidR="001B741C" w:rsidRPr="00F47BB5" w:rsidRDefault="001B741C" w:rsidP="00F47BB5">
            <w:pPr>
              <w:spacing w:before="120" w:after="120" w:line="276" w:lineRule="auto"/>
              <w:contextualSpacing/>
              <w:jc w:val="both"/>
              <w:rPr>
                <w:rFonts w:ascii="Times New Roman" w:hAnsi="Times New Roman" w:cs="Times New Roman"/>
                <w:sz w:val="24"/>
                <w:szCs w:val="24"/>
              </w:rPr>
            </w:pPr>
            <w:r w:rsidRPr="00F47BB5">
              <w:rPr>
                <w:rFonts w:ascii="Times New Roman" w:hAnsi="Times New Roman" w:cs="Times New Roman"/>
                <w:sz w:val="24"/>
                <w:szCs w:val="24"/>
              </w:rPr>
              <w:t>This option is available to all LVN’s entering the PC Nursing Program. This is a two-semester Program.  Students do not need to complete all the Porterville College General Education Requirements for the LVN-RN 30-Unit Certificate of Achievement. This option does not lead to an Associate Degree in Nursing.</w:t>
            </w:r>
          </w:p>
          <w:p w:rsidR="001B741C" w:rsidRPr="00F47BB5" w:rsidRDefault="001B741C" w:rsidP="00F47BB5">
            <w:pPr>
              <w:spacing w:line="276" w:lineRule="auto"/>
              <w:rPr>
                <w:rFonts w:ascii="Times New Roman" w:hAnsi="Times New Roman" w:cs="Times New Roman"/>
                <w:i/>
                <w:sz w:val="24"/>
                <w:szCs w:val="24"/>
              </w:rPr>
            </w:pPr>
          </w:p>
          <w:p w:rsidR="00C51AE2" w:rsidRPr="00F47BB5" w:rsidRDefault="00C51AE2" w:rsidP="00F47BB5">
            <w:p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 xml:space="preserve">A grade of “C” or better is required in each nursing course for progression toward the 30-unit option certificate. </w:t>
            </w:r>
          </w:p>
          <w:p w:rsidR="00C51AE2" w:rsidRPr="00F47BB5" w:rsidRDefault="00C51AE2" w:rsidP="00F47BB5">
            <w:pPr>
              <w:spacing w:line="276" w:lineRule="auto"/>
              <w:jc w:val="both"/>
              <w:rPr>
                <w:rFonts w:ascii="Times New Roman" w:hAnsi="Times New Roman" w:cs="Times New Roman"/>
                <w:sz w:val="24"/>
                <w:szCs w:val="24"/>
              </w:rPr>
            </w:pPr>
          </w:p>
          <w:p w:rsidR="00C51AE2" w:rsidRPr="00F47BB5" w:rsidRDefault="00C51AE2" w:rsidP="00F47BB5">
            <w:p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NOTE:</w:t>
            </w:r>
            <w:r w:rsidRPr="00F47BB5">
              <w:rPr>
                <w:rFonts w:ascii="Times New Roman" w:hAnsi="Times New Roman" w:cs="Times New Roman"/>
                <w:sz w:val="24"/>
                <w:szCs w:val="24"/>
              </w:rPr>
              <w:tab/>
              <w:t xml:space="preserve"> The California Board of Registered Nursing (BRN) protects the public by screening applicants for licensure in order to identify potentially unsafe practitioners. The law provides for denial of licensure for crimes or acts, which are substantially related to nursing qualifications, functions or duties. Conviction of any offenses other than minor traffic violations must be reported to the Board of Registered Nursing at the time of application for licensure. Business and Professions Code 480 and Nursing Practice Act article 3 section 2761. For clarification contact the ADN Program Director or the Board of Registered Nursing, P.O Box 944210, Sacramento, California, 94244-2100, (916) 322-3350.</w:t>
            </w:r>
          </w:p>
          <w:p w:rsidR="00C51AE2" w:rsidRPr="00F47BB5" w:rsidRDefault="00C51AE2" w:rsidP="00F47BB5">
            <w:pPr>
              <w:spacing w:line="276" w:lineRule="auto"/>
              <w:jc w:val="both"/>
              <w:rPr>
                <w:rFonts w:ascii="Times New Roman" w:hAnsi="Times New Roman" w:cs="Times New Roman"/>
                <w:sz w:val="24"/>
                <w:szCs w:val="24"/>
              </w:rPr>
            </w:pPr>
          </w:p>
          <w:p w:rsidR="00C51AE2" w:rsidRPr="00F47BB5" w:rsidRDefault="00C51AE2" w:rsidP="00F47BB5">
            <w:p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NOTE: Social Security Number (SSN) or Individual Taxpayer Identification Number Requirement: Pursuant to Section 30(c) of the Business and Professions code the California Board of Registered Nursing (BRN) will not process any application for licensure unless the applicant provides a United State SSN or Individual Taxpayer Identification Number. The Nursing Practice Act provides for a unified examination and licensing application. Once an applicant passes the examination, a license is automatically issued. Under these circumstances the BRN cannot accept applications for the examination and licensure without a SSN or Tax Payer Identification Number.</w:t>
            </w:r>
          </w:p>
          <w:p w:rsidR="00C51AE2" w:rsidRPr="00F47BB5" w:rsidRDefault="00C51AE2" w:rsidP="00F47BB5">
            <w:pPr>
              <w:spacing w:line="276" w:lineRule="auto"/>
              <w:jc w:val="both"/>
              <w:rPr>
                <w:rFonts w:ascii="Times New Roman" w:hAnsi="Times New Roman" w:cs="Times New Roman"/>
                <w:caps/>
                <w:sz w:val="24"/>
                <w:szCs w:val="24"/>
              </w:rPr>
            </w:pPr>
          </w:p>
          <w:p w:rsidR="00C51AE2" w:rsidRPr="00F47BB5" w:rsidRDefault="00C51AE2" w:rsidP="00F47BB5">
            <w:pPr>
              <w:spacing w:line="276" w:lineRule="auto"/>
              <w:jc w:val="both"/>
              <w:rPr>
                <w:rFonts w:ascii="Times New Roman" w:hAnsi="Times New Roman" w:cs="Times New Roman"/>
                <w:caps/>
                <w:sz w:val="24"/>
                <w:szCs w:val="24"/>
              </w:rPr>
            </w:pPr>
            <w:r w:rsidRPr="00F47BB5">
              <w:rPr>
                <w:rFonts w:ascii="Times New Roman" w:hAnsi="Times New Roman" w:cs="Times New Roman"/>
                <w:caps/>
                <w:sz w:val="24"/>
                <w:szCs w:val="24"/>
              </w:rPr>
              <w:t>Career Opportunities</w:t>
            </w:r>
          </w:p>
          <w:p w:rsidR="00C51AE2" w:rsidRPr="00F47BB5" w:rsidRDefault="00C51AE2" w:rsidP="00F47BB5">
            <w:pPr>
              <w:spacing w:line="276" w:lineRule="auto"/>
              <w:jc w:val="both"/>
              <w:rPr>
                <w:rFonts w:ascii="Times New Roman" w:hAnsi="Times New Roman" w:cs="Times New Roman"/>
                <w:b/>
                <w:sz w:val="24"/>
                <w:szCs w:val="24"/>
                <w:u w:val="single"/>
              </w:rPr>
            </w:pPr>
            <w:r w:rsidRPr="00F47BB5">
              <w:rPr>
                <w:rFonts w:ascii="Times New Roman" w:hAnsi="Times New Roman" w:cs="Times New Roman"/>
                <w:sz w:val="24"/>
                <w:szCs w:val="24"/>
              </w:rPr>
              <w:t xml:space="preserve">Employment in the field for registered nurses is excellent locally and nationally. The registered nurse enjoys a well-compensated, rewarding, highly flexible career, which should continue in the future. The State of California provides the LVN with an option to sit for the National </w:t>
            </w:r>
            <w:r w:rsidRPr="00F47BB5">
              <w:rPr>
                <w:rFonts w:ascii="Times New Roman" w:hAnsi="Times New Roman" w:cs="Times New Roman"/>
                <w:sz w:val="24"/>
                <w:szCs w:val="24"/>
              </w:rPr>
              <w:lastRenderedPageBreak/>
              <w:t>Council Licensure Examination (NCLEX-RN) after completing 30 college semester units. The LVN seeking this path to RN licensure may not receive reciprocal RN licensure in other states. LVN’s considering moving out of state are encouraged to consult with that state’s board of nursing for RN licensure requirements before committing to the 30-unit option.</w:t>
            </w:r>
          </w:p>
          <w:p w:rsidR="00C51AE2" w:rsidRPr="00F47BB5" w:rsidRDefault="00C51AE2" w:rsidP="00F47BB5">
            <w:pPr>
              <w:spacing w:line="276" w:lineRule="auto"/>
              <w:jc w:val="both"/>
              <w:rPr>
                <w:rFonts w:ascii="Times New Roman" w:hAnsi="Times New Roman" w:cs="Times New Roman"/>
                <w:b/>
                <w:sz w:val="24"/>
                <w:szCs w:val="24"/>
              </w:rPr>
            </w:pPr>
          </w:p>
          <w:p w:rsidR="006963DF" w:rsidRPr="00F47BB5" w:rsidRDefault="00DD0E3A" w:rsidP="00F47BB5">
            <w:p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PROGRAM LEARNING OUTCOMES</w:t>
            </w:r>
          </w:p>
          <w:p w:rsidR="006963DF" w:rsidRPr="00F47BB5" w:rsidRDefault="006963DF" w:rsidP="00F47BB5">
            <w:pPr>
              <w:numPr>
                <w:ilvl w:val="0"/>
                <w:numId w:val="4"/>
              </w:numPr>
              <w:spacing w:line="276" w:lineRule="auto"/>
              <w:rPr>
                <w:rFonts w:ascii="Times New Roman" w:hAnsi="Times New Roman" w:cs="Times New Roman"/>
                <w:sz w:val="24"/>
                <w:szCs w:val="24"/>
              </w:rPr>
            </w:pPr>
            <w:r w:rsidRPr="00F47BB5">
              <w:rPr>
                <w:rFonts w:ascii="Times New Roman" w:hAnsi="Times New Roman" w:cs="Times New Roman"/>
                <w:sz w:val="24"/>
                <w:szCs w:val="24"/>
              </w:rPr>
              <w:t>Provide safe, quality, evidence-based, patient-centered nursing care to diverse patients across the lifespan in a variety of healthcare settings.</w:t>
            </w:r>
          </w:p>
          <w:p w:rsidR="006963DF" w:rsidRPr="00F47BB5" w:rsidRDefault="006963DF" w:rsidP="00F47BB5">
            <w:pPr>
              <w:numPr>
                <w:ilvl w:val="0"/>
                <w:numId w:val="4"/>
              </w:numPr>
              <w:spacing w:line="276" w:lineRule="auto"/>
              <w:rPr>
                <w:rFonts w:ascii="Times New Roman" w:hAnsi="Times New Roman" w:cs="Times New Roman"/>
                <w:sz w:val="24"/>
                <w:szCs w:val="24"/>
              </w:rPr>
            </w:pPr>
            <w:r w:rsidRPr="00F47BB5">
              <w:rPr>
                <w:rFonts w:ascii="Times New Roman" w:hAnsi="Times New Roman" w:cs="Times New Roman"/>
                <w:sz w:val="24"/>
                <w:szCs w:val="24"/>
              </w:rPr>
              <w:t>Exercise clinical judgment to make increasingly complex patient-centered care decisions.</w:t>
            </w:r>
          </w:p>
          <w:p w:rsidR="006963DF" w:rsidRPr="00F47BB5" w:rsidRDefault="006963DF" w:rsidP="00F47BB5">
            <w:pPr>
              <w:numPr>
                <w:ilvl w:val="0"/>
                <w:numId w:val="4"/>
              </w:numPr>
              <w:spacing w:line="276" w:lineRule="auto"/>
              <w:rPr>
                <w:rFonts w:ascii="Times New Roman" w:hAnsi="Times New Roman" w:cs="Times New Roman"/>
                <w:bCs/>
                <w:sz w:val="24"/>
                <w:szCs w:val="24"/>
              </w:rPr>
            </w:pPr>
            <w:r w:rsidRPr="00F47BB5">
              <w:rPr>
                <w:rFonts w:ascii="Times New Roman" w:hAnsi="Times New Roman" w:cs="Times New Roman"/>
                <w:sz w:val="24"/>
                <w:szCs w:val="24"/>
              </w:rPr>
              <w:t>Participate in quality improvement processes to improve patient care outcomes.</w:t>
            </w:r>
          </w:p>
          <w:p w:rsidR="006963DF" w:rsidRPr="00F47BB5" w:rsidRDefault="006963DF" w:rsidP="00F47BB5">
            <w:pPr>
              <w:numPr>
                <w:ilvl w:val="0"/>
                <w:numId w:val="4"/>
              </w:numPr>
              <w:spacing w:line="276" w:lineRule="auto"/>
              <w:rPr>
                <w:rFonts w:ascii="Times New Roman" w:hAnsi="Times New Roman" w:cs="Times New Roman"/>
                <w:bCs/>
                <w:sz w:val="24"/>
                <w:szCs w:val="24"/>
              </w:rPr>
            </w:pPr>
            <w:r w:rsidRPr="00F47BB5">
              <w:rPr>
                <w:rFonts w:ascii="Times New Roman" w:hAnsi="Times New Roman" w:cs="Times New Roman"/>
                <w:sz w:val="24"/>
                <w:szCs w:val="24"/>
              </w:rPr>
              <w:t xml:space="preserve">Participate in teamwork and collaboration with members of the </w:t>
            </w:r>
            <w:proofErr w:type="spellStart"/>
            <w:r w:rsidRPr="00F47BB5">
              <w:rPr>
                <w:rFonts w:ascii="Times New Roman" w:hAnsi="Times New Roman" w:cs="Times New Roman"/>
                <w:sz w:val="24"/>
                <w:szCs w:val="24"/>
              </w:rPr>
              <w:t>interprofessional</w:t>
            </w:r>
            <w:proofErr w:type="spellEnd"/>
            <w:r w:rsidRPr="00F47BB5">
              <w:rPr>
                <w:rFonts w:ascii="Times New Roman" w:hAnsi="Times New Roman" w:cs="Times New Roman"/>
                <w:sz w:val="24"/>
                <w:szCs w:val="24"/>
              </w:rPr>
              <w:t xml:space="preserve"> team, the patient, and the patient’s support persons.</w:t>
            </w:r>
          </w:p>
          <w:p w:rsidR="006963DF" w:rsidRPr="00F47BB5" w:rsidRDefault="006963DF" w:rsidP="00F47BB5">
            <w:pPr>
              <w:numPr>
                <w:ilvl w:val="0"/>
                <w:numId w:val="4"/>
              </w:numPr>
              <w:spacing w:line="276" w:lineRule="auto"/>
              <w:rPr>
                <w:rFonts w:ascii="Times New Roman" w:hAnsi="Times New Roman" w:cs="Times New Roman"/>
                <w:sz w:val="24"/>
                <w:szCs w:val="24"/>
              </w:rPr>
            </w:pPr>
            <w:r w:rsidRPr="00F47BB5">
              <w:rPr>
                <w:rFonts w:ascii="Times New Roman" w:hAnsi="Times New Roman" w:cs="Times New Roman"/>
                <w:sz w:val="24"/>
                <w:szCs w:val="24"/>
              </w:rPr>
              <w:t>Use information management systems and patient care technology to communicate, manage knowledge, mitigate error, and support decision-making.</w:t>
            </w:r>
          </w:p>
          <w:p w:rsidR="006963DF" w:rsidRPr="00F47BB5" w:rsidRDefault="006963DF" w:rsidP="00F47BB5">
            <w:pPr>
              <w:numPr>
                <w:ilvl w:val="0"/>
                <w:numId w:val="4"/>
              </w:numPr>
              <w:spacing w:line="276" w:lineRule="auto"/>
              <w:rPr>
                <w:rFonts w:ascii="Times New Roman" w:hAnsi="Times New Roman" w:cs="Times New Roman"/>
                <w:sz w:val="24"/>
                <w:szCs w:val="24"/>
              </w:rPr>
            </w:pPr>
            <w:r w:rsidRPr="00F47BB5">
              <w:rPr>
                <w:rFonts w:ascii="Times New Roman" w:hAnsi="Times New Roman" w:cs="Times New Roman"/>
                <w:sz w:val="24"/>
                <w:szCs w:val="24"/>
              </w:rPr>
              <w:t xml:space="preserve">Incorporate leadership, management, legal, and ethical principles to guide practice as a Registered Nurse. </w:t>
            </w:r>
          </w:p>
          <w:p w:rsidR="006963DF" w:rsidRPr="00F47BB5" w:rsidRDefault="006963DF" w:rsidP="00F47BB5">
            <w:pPr>
              <w:numPr>
                <w:ilvl w:val="0"/>
                <w:numId w:val="4"/>
              </w:numPr>
              <w:spacing w:line="276" w:lineRule="auto"/>
              <w:rPr>
                <w:rFonts w:ascii="Times New Roman" w:hAnsi="Times New Roman" w:cs="Times New Roman"/>
                <w:bCs/>
                <w:sz w:val="24"/>
                <w:szCs w:val="24"/>
              </w:rPr>
            </w:pPr>
            <w:r w:rsidRPr="00F47BB5">
              <w:rPr>
                <w:rFonts w:ascii="Times New Roman" w:hAnsi="Times New Roman" w:cs="Times New Roman"/>
                <w:bCs/>
                <w:sz w:val="24"/>
                <w:szCs w:val="24"/>
              </w:rPr>
              <w:t>Promote a culture of caring in all healthcare environments.</w:t>
            </w:r>
          </w:p>
          <w:p w:rsidR="006963DF" w:rsidRPr="00F47BB5" w:rsidRDefault="006963DF" w:rsidP="00F47BB5">
            <w:pPr>
              <w:spacing w:line="276" w:lineRule="auto"/>
              <w:jc w:val="both"/>
              <w:rPr>
                <w:rFonts w:ascii="Times New Roman" w:hAnsi="Times New Roman" w:cs="Times New Roman"/>
                <w:b/>
                <w:sz w:val="24"/>
                <w:szCs w:val="24"/>
              </w:rPr>
            </w:pPr>
          </w:p>
          <w:p w:rsidR="00C51AE2" w:rsidRPr="00F47BB5" w:rsidRDefault="00C51AE2" w:rsidP="00F47BB5">
            <w:p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 xml:space="preserve">ENROLLMENT ELIGIBILITY </w:t>
            </w:r>
          </w:p>
          <w:p w:rsidR="00C51AE2" w:rsidRPr="00F47BB5" w:rsidRDefault="00C51AE2" w:rsidP="00F47BB5">
            <w:pPr>
              <w:spacing w:line="276" w:lineRule="auto"/>
              <w:jc w:val="both"/>
              <w:rPr>
                <w:rFonts w:ascii="Times New Roman" w:hAnsi="Times New Roman" w:cs="Times New Roman"/>
                <w:i/>
                <w:sz w:val="24"/>
                <w:szCs w:val="24"/>
              </w:rPr>
            </w:pPr>
            <w:r w:rsidRPr="00F47BB5">
              <w:rPr>
                <w:rFonts w:ascii="Times New Roman" w:hAnsi="Times New Roman" w:cs="Times New Roman"/>
                <w:i/>
                <w:sz w:val="24"/>
                <w:szCs w:val="24"/>
              </w:rPr>
              <w:t>To be eligible for enrollment in the program, the student must meet the following criteria:</w:t>
            </w:r>
          </w:p>
          <w:p w:rsidR="00C51AE2" w:rsidRPr="00F47BB5" w:rsidRDefault="00C51AE2" w:rsidP="00F47BB5">
            <w:pPr>
              <w:numPr>
                <w:ilvl w:val="0"/>
                <w:numId w:val="12"/>
              </w:num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Possession of a current clear and active California Vocational Nurse (LVN) license at the time of application and throughout program completion.</w:t>
            </w:r>
          </w:p>
          <w:p w:rsidR="00C51AE2" w:rsidRPr="00F47BB5" w:rsidRDefault="00C51AE2" w:rsidP="00F47BB5">
            <w:pPr>
              <w:numPr>
                <w:ilvl w:val="0"/>
                <w:numId w:val="12"/>
              </w:numPr>
              <w:spacing w:line="276" w:lineRule="auto"/>
              <w:jc w:val="both"/>
              <w:rPr>
                <w:rFonts w:ascii="Times New Roman" w:hAnsi="Times New Roman" w:cs="Times New Roman"/>
                <w:i/>
                <w:sz w:val="24"/>
                <w:szCs w:val="24"/>
              </w:rPr>
            </w:pPr>
            <w:r w:rsidRPr="00F47BB5">
              <w:rPr>
                <w:rFonts w:ascii="Times New Roman" w:hAnsi="Times New Roman" w:cs="Times New Roman"/>
                <w:sz w:val="24"/>
                <w:szCs w:val="24"/>
              </w:rPr>
              <w:t xml:space="preserve">A grade of “C” or better in the following science prerequisites </w:t>
            </w:r>
          </w:p>
          <w:p w:rsidR="00C51AE2" w:rsidRPr="00F47BB5" w:rsidRDefault="006A33CC" w:rsidP="00F47BB5">
            <w:pPr>
              <w:numPr>
                <w:ilvl w:val="1"/>
                <w:numId w:val="12"/>
              </w:num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PHYL P101 Introductory Physiology with Lab</w:t>
            </w:r>
            <w:r w:rsidR="00C51AE2" w:rsidRPr="00F47BB5">
              <w:rPr>
                <w:rFonts w:ascii="Times New Roman" w:hAnsi="Times New Roman" w:cs="Times New Roman"/>
                <w:sz w:val="24"/>
                <w:szCs w:val="24"/>
              </w:rPr>
              <w:t xml:space="preserve"> 5</w:t>
            </w:r>
            <w:r w:rsidRPr="00F47BB5">
              <w:rPr>
                <w:rFonts w:ascii="Times New Roman" w:hAnsi="Times New Roman" w:cs="Times New Roman"/>
                <w:sz w:val="24"/>
                <w:szCs w:val="24"/>
              </w:rPr>
              <w:t>,</w:t>
            </w:r>
            <w:r w:rsidR="00C51AE2" w:rsidRPr="00F47BB5">
              <w:rPr>
                <w:rFonts w:ascii="Times New Roman" w:hAnsi="Times New Roman" w:cs="Times New Roman"/>
                <w:sz w:val="24"/>
                <w:szCs w:val="24"/>
              </w:rPr>
              <w:t xml:space="preserve"> units at Porterville College or equivalent 4-5 semester unit physiology course at another accredited college.</w:t>
            </w:r>
          </w:p>
          <w:p w:rsidR="00C51AE2" w:rsidRPr="00F47BB5" w:rsidRDefault="006A33CC" w:rsidP="00F47BB5">
            <w:pPr>
              <w:numPr>
                <w:ilvl w:val="1"/>
                <w:numId w:val="12"/>
              </w:num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MICR P106 Microbiology with Lab,</w:t>
            </w:r>
            <w:r w:rsidR="00C51AE2" w:rsidRPr="00F47BB5">
              <w:rPr>
                <w:rFonts w:ascii="Times New Roman" w:hAnsi="Times New Roman" w:cs="Times New Roman"/>
                <w:sz w:val="24"/>
                <w:szCs w:val="24"/>
              </w:rPr>
              <w:t xml:space="preserve"> 5 units at Porterville College or equivalent 4-5 semester unit microbiology course at another accredited college.</w:t>
            </w:r>
          </w:p>
          <w:p w:rsidR="00C51AE2" w:rsidRPr="00F47BB5" w:rsidRDefault="00C51AE2" w:rsidP="00F47BB5">
            <w:pPr>
              <w:numPr>
                <w:ilvl w:val="0"/>
                <w:numId w:val="12"/>
              </w:num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Complet</w:t>
            </w:r>
            <w:r w:rsidR="006A33CC" w:rsidRPr="00F47BB5">
              <w:rPr>
                <w:rFonts w:ascii="Times New Roman" w:hAnsi="Times New Roman" w:cs="Times New Roman"/>
                <w:sz w:val="24"/>
                <w:szCs w:val="24"/>
              </w:rPr>
              <w:t>ion of NURS P171 LVN Transition to RN Program, 3</w:t>
            </w:r>
            <w:r w:rsidRPr="00F47BB5">
              <w:rPr>
                <w:rFonts w:ascii="Times New Roman" w:hAnsi="Times New Roman" w:cs="Times New Roman"/>
                <w:sz w:val="24"/>
                <w:szCs w:val="24"/>
              </w:rPr>
              <w:t xml:space="preserve"> units at Porterville College or equivalent course at another accredited college.</w:t>
            </w:r>
          </w:p>
          <w:p w:rsidR="00C51AE2" w:rsidRPr="00F47BB5" w:rsidRDefault="00C51AE2" w:rsidP="00F47BB5">
            <w:pPr>
              <w:spacing w:line="276" w:lineRule="auto"/>
              <w:jc w:val="both"/>
              <w:rPr>
                <w:rFonts w:ascii="Times New Roman" w:hAnsi="Times New Roman" w:cs="Times New Roman"/>
                <w:sz w:val="24"/>
                <w:szCs w:val="24"/>
              </w:rPr>
            </w:pPr>
          </w:p>
          <w:p w:rsidR="00C51AE2" w:rsidRPr="00F47BB5" w:rsidRDefault="00C51AE2" w:rsidP="00F47BB5">
            <w:p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ENROLLMENT PROCESS</w:t>
            </w:r>
          </w:p>
          <w:p w:rsidR="00C51AE2" w:rsidRPr="00F47BB5" w:rsidRDefault="00C51AE2" w:rsidP="00F47BB5">
            <w:pPr>
              <w:spacing w:line="276" w:lineRule="auto"/>
              <w:jc w:val="both"/>
              <w:rPr>
                <w:rFonts w:ascii="Times New Roman" w:hAnsi="Times New Roman" w:cs="Times New Roman"/>
                <w:i/>
                <w:sz w:val="24"/>
                <w:szCs w:val="24"/>
              </w:rPr>
            </w:pPr>
            <w:r w:rsidRPr="00F47BB5">
              <w:rPr>
                <w:rFonts w:ascii="Times New Roman" w:hAnsi="Times New Roman" w:cs="Times New Roman"/>
                <w:i/>
                <w:sz w:val="24"/>
                <w:szCs w:val="24"/>
              </w:rPr>
              <w:t>Eligible students are selected for the program according to the following steps:</w:t>
            </w:r>
          </w:p>
          <w:p w:rsidR="00C51AE2" w:rsidRPr="00F47BB5" w:rsidRDefault="00C51AE2" w:rsidP="00F47BB5">
            <w:pPr>
              <w:numPr>
                <w:ilvl w:val="0"/>
                <w:numId w:val="11"/>
              </w:numPr>
              <w:spacing w:line="276" w:lineRule="auto"/>
              <w:jc w:val="both"/>
              <w:rPr>
                <w:rFonts w:ascii="Times New Roman" w:hAnsi="Times New Roman" w:cs="Times New Roman"/>
                <w:b/>
                <w:sz w:val="24"/>
                <w:szCs w:val="24"/>
              </w:rPr>
            </w:pPr>
            <w:r w:rsidRPr="00F47BB5">
              <w:rPr>
                <w:rFonts w:ascii="Times New Roman" w:hAnsi="Times New Roman" w:cs="Times New Roman"/>
                <w:sz w:val="24"/>
                <w:szCs w:val="24"/>
              </w:rPr>
              <w:t xml:space="preserve">Contact the Health Careers Division at 559-791-2321 for an appointment to see the Program Director. </w:t>
            </w:r>
          </w:p>
          <w:p w:rsidR="00C51AE2" w:rsidRPr="00F47BB5" w:rsidRDefault="00C51AE2" w:rsidP="00F47BB5">
            <w:pPr>
              <w:numPr>
                <w:ilvl w:val="0"/>
                <w:numId w:val="11"/>
              </w:numPr>
              <w:spacing w:line="276" w:lineRule="auto"/>
              <w:jc w:val="both"/>
              <w:rPr>
                <w:rFonts w:ascii="Times New Roman" w:hAnsi="Times New Roman" w:cs="Times New Roman"/>
                <w:b/>
                <w:sz w:val="24"/>
                <w:szCs w:val="24"/>
              </w:rPr>
            </w:pPr>
            <w:r w:rsidRPr="00F47BB5">
              <w:rPr>
                <w:rFonts w:ascii="Times New Roman" w:hAnsi="Times New Roman" w:cs="Times New Roman"/>
                <w:sz w:val="24"/>
                <w:szCs w:val="24"/>
              </w:rPr>
              <w:t xml:space="preserve">At the time of this appointment, the student will be provided objective counseling. The counseling will include the admission process, course requirements, the advantages/disadvantages of this route to licensure, and that high school graduation or equivalent is required in order to take the RN national licensing examination. </w:t>
            </w:r>
          </w:p>
          <w:p w:rsidR="00C51AE2" w:rsidRPr="00F47BB5" w:rsidRDefault="00C51AE2" w:rsidP="00F47BB5">
            <w:pPr>
              <w:numPr>
                <w:ilvl w:val="0"/>
                <w:numId w:val="11"/>
              </w:numPr>
              <w:spacing w:line="276" w:lineRule="auto"/>
              <w:jc w:val="both"/>
              <w:rPr>
                <w:rFonts w:ascii="Times New Roman" w:hAnsi="Times New Roman" w:cs="Times New Roman"/>
                <w:b/>
                <w:sz w:val="24"/>
                <w:szCs w:val="24"/>
              </w:rPr>
            </w:pPr>
            <w:r w:rsidRPr="00F47BB5">
              <w:rPr>
                <w:rFonts w:ascii="Times New Roman" w:hAnsi="Times New Roman" w:cs="Times New Roman"/>
                <w:sz w:val="24"/>
                <w:szCs w:val="24"/>
              </w:rPr>
              <w:t>An individual evaluation of the applicant’s academic deficiencies irrespective of time such courses were completed will occur at the appointment.</w:t>
            </w:r>
          </w:p>
          <w:p w:rsidR="00C51AE2" w:rsidRPr="00F47BB5" w:rsidRDefault="00C51AE2" w:rsidP="00F47BB5">
            <w:pPr>
              <w:numPr>
                <w:ilvl w:val="0"/>
                <w:numId w:val="11"/>
              </w:numPr>
              <w:spacing w:line="276" w:lineRule="auto"/>
              <w:jc w:val="both"/>
              <w:rPr>
                <w:rFonts w:ascii="Times New Roman" w:hAnsi="Times New Roman" w:cs="Times New Roman"/>
                <w:b/>
                <w:sz w:val="24"/>
                <w:szCs w:val="24"/>
              </w:rPr>
            </w:pPr>
            <w:r w:rsidRPr="00F47BB5">
              <w:rPr>
                <w:rFonts w:ascii="Times New Roman" w:hAnsi="Times New Roman" w:cs="Times New Roman"/>
                <w:sz w:val="24"/>
                <w:szCs w:val="24"/>
              </w:rPr>
              <w:lastRenderedPageBreak/>
              <w:t>If physiology, microbiology, and previous LVN program were taken at another accredited college, provide official transcripts and course descriptions of courses at the time of the appointment.</w:t>
            </w:r>
          </w:p>
          <w:p w:rsidR="00C51AE2" w:rsidRPr="00F47BB5" w:rsidRDefault="00C51AE2" w:rsidP="00F47BB5">
            <w:pPr>
              <w:numPr>
                <w:ilvl w:val="0"/>
                <w:numId w:val="13"/>
              </w:num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After appointment with Program Director, submit completed application packet during the appropriate application period.</w:t>
            </w:r>
          </w:p>
          <w:p w:rsidR="00C51AE2" w:rsidRPr="00F47BB5" w:rsidRDefault="00C51AE2" w:rsidP="00F47BB5">
            <w:pPr>
              <w:numPr>
                <w:ilvl w:val="0"/>
                <w:numId w:val="13"/>
              </w:num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Pre-enrollment applications and deadlines are available in the Health Careers office and on the program website.</w:t>
            </w:r>
          </w:p>
          <w:p w:rsidR="00C51AE2" w:rsidRPr="00F47BB5" w:rsidRDefault="00C51AE2" w:rsidP="00F47BB5">
            <w:pPr>
              <w:numPr>
                <w:ilvl w:val="0"/>
                <w:numId w:val="13"/>
              </w:num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Only students who meet the educational and pre-nursing requirements and follow the pre-enrollment procedures will be considered for the program. Meeting all these requirements does not guarantee acceptance into the program.</w:t>
            </w:r>
          </w:p>
          <w:p w:rsidR="00C51AE2" w:rsidRPr="00F47BB5" w:rsidRDefault="00C51AE2" w:rsidP="00F47BB5">
            <w:pPr>
              <w:numPr>
                <w:ilvl w:val="0"/>
                <w:numId w:val="13"/>
              </w:num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Selection is based on a random selection process from among the qualified applicants and is subject to space availability. Students must reapply each semester. There is no waiting list.</w:t>
            </w:r>
          </w:p>
          <w:p w:rsidR="00C51AE2" w:rsidRPr="00F47BB5" w:rsidRDefault="00C51AE2" w:rsidP="00F47BB5">
            <w:pPr>
              <w:spacing w:line="276" w:lineRule="auto"/>
              <w:ind w:left="720"/>
              <w:jc w:val="both"/>
              <w:rPr>
                <w:rFonts w:ascii="Times New Roman" w:hAnsi="Times New Roman" w:cs="Times New Roman"/>
                <w:sz w:val="24"/>
                <w:szCs w:val="24"/>
              </w:rPr>
            </w:pPr>
          </w:p>
          <w:p w:rsidR="00C51AE2" w:rsidRPr="00F47BB5" w:rsidRDefault="00C51AE2" w:rsidP="00F47BB5">
            <w:p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NOTE: As a condition of enrollment into the Nursing program, the student is required to have a physical examination, inoculat</w:t>
            </w:r>
            <w:r w:rsidR="001B2DE1" w:rsidRPr="00F47BB5">
              <w:rPr>
                <w:rFonts w:ascii="Times New Roman" w:hAnsi="Times New Roman" w:cs="Times New Roman"/>
                <w:sz w:val="24"/>
                <w:szCs w:val="24"/>
              </w:rPr>
              <w:t>ions, tuberculosis</w:t>
            </w:r>
            <w:r w:rsidRPr="00F47BB5">
              <w:rPr>
                <w:rFonts w:ascii="Times New Roman" w:hAnsi="Times New Roman" w:cs="Times New Roman"/>
                <w:sz w:val="24"/>
                <w:szCs w:val="24"/>
              </w:rPr>
              <w:t xml:space="preserve"> clearance, drug screen, background check, and current BLS card (at the student’s expense).</w:t>
            </w:r>
          </w:p>
          <w:p w:rsidR="001B2DE1" w:rsidRPr="00F47BB5" w:rsidRDefault="001B2DE1" w:rsidP="00F47BB5">
            <w:pPr>
              <w:spacing w:line="276" w:lineRule="auto"/>
              <w:jc w:val="both"/>
              <w:rPr>
                <w:rFonts w:ascii="Times New Roman" w:hAnsi="Times New Roman" w:cs="Times New Roman"/>
                <w:sz w:val="24"/>
                <w:szCs w:val="24"/>
              </w:rPr>
            </w:pPr>
          </w:p>
          <w:p w:rsidR="00C51AE2" w:rsidRPr="00F47BB5" w:rsidRDefault="00C51AE2" w:rsidP="00F47BB5">
            <w:pPr>
              <w:spacing w:line="276" w:lineRule="auto"/>
              <w:jc w:val="both"/>
              <w:rPr>
                <w:rFonts w:ascii="Times New Roman" w:hAnsi="Times New Roman" w:cs="Times New Roman"/>
                <w:sz w:val="24"/>
                <w:szCs w:val="24"/>
              </w:rPr>
            </w:pPr>
            <w:r w:rsidRPr="00F47BB5">
              <w:rPr>
                <w:rFonts w:ascii="Times New Roman" w:hAnsi="Times New Roman" w:cs="Times New Roman"/>
                <w:sz w:val="24"/>
                <w:szCs w:val="24"/>
              </w:rPr>
              <w:t>NOTE: The student is responsible for providing uniforms, laboratory fees, necessary equipment and transportation to off-campus laboratory locations. There are morning, afternoon, evening, and weekend clinical experiences that may change with limited notice.</w:t>
            </w:r>
          </w:p>
          <w:p w:rsidR="00C51AE2" w:rsidRPr="00F47BB5" w:rsidRDefault="00C51AE2" w:rsidP="00F47BB5">
            <w:pPr>
              <w:spacing w:before="100" w:beforeAutospacing="1" w:line="276" w:lineRule="auto"/>
              <w:rPr>
                <w:rFonts w:ascii="Times New Roman" w:hAnsi="Times New Roman" w:cs="Times New Roman"/>
                <w:color w:val="000000"/>
                <w:sz w:val="24"/>
                <w:szCs w:val="24"/>
              </w:rPr>
            </w:pPr>
            <w:r w:rsidRPr="00F47BB5">
              <w:rPr>
                <w:rFonts w:ascii="Times New Roman" w:hAnsi="Times New Roman" w:cs="Times New Roman"/>
                <w:color w:val="000000"/>
                <w:sz w:val="24"/>
                <w:szCs w:val="24"/>
              </w:rPr>
              <w:t>PROGRAM APPROVAL</w:t>
            </w:r>
          </w:p>
          <w:p w:rsidR="00C51AE2" w:rsidRPr="00F47BB5" w:rsidRDefault="00C51AE2" w:rsidP="00F47BB5">
            <w:pPr>
              <w:spacing w:line="276" w:lineRule="auto"/>
              <w:ind w:left="-23"/>
              <w:jc w:val="both"/>
              <w:rPr>
                <w:rFonts w:ascii="Times New Roman" w:hAnsi="Times New Roman" w:cs="Times New Roman"/>
                <w:color w:val="000000"/>
                <w:sz w:val="24"/>
                <w:szCs w:val="24"/>
              </w:rPr>
            </w:pPr>
            <w:r w:rsidRPr="00F47BB5">
              <w:rPr>
                <w:rFonts w:ascii="Times New Roman" w:hAnsi="Times New Roman" w:cs="Times New Roman"/>
                <w:color w:val="000000"/>
                <w:sz w:val="24"/>
                <w:szCs w:val="24"/>
              </w:rPr>
              <w:t>The Board of Registered Nursing approves the Porterville College LVN to RN 30 Unit Option Certificate.</w:t>
            </w:r>
          </w:p>
          <w:p w:rsidR="00C51AE2" w:rsidRPr="00F47BB5" w:rsidRDefault="00C51AE2" w:rsidP="00F47BB5">
            <w:pPr>
              <w:spacing w:line="276" w:lineRule="auto"/>
              <w:ind w:left="-23"/>
              <w:jc w:val="both"/>
              <w:rPr>
                <w:rFonts w:ascii="Times New Roman" w:hAnsi="Times New Roman" w:cs="Times New Roman"/>
                <w:color w:val="000000"/>
                <w:sz w:val="24"/>
                <w:szCs w:val="24"/>
              </w:rPr>
            </w:pPr>
          </w:p>
          <w:p w:rsidR="00F27623" w:rsidRPr="00F47BB5" w:rsidRDefault="00C51AE2" w:rsidP="00F47BB5">
            <w:pPr>
              <w:spacing w:line="276" w:lineRule="auto"/>
              <w:ind w:left="-23"/>
              <w:jc w:val="both"/>
              <w:rPr>
                <w:rFonts w:ascii="Times New Roman" w:hAnsi="Times New Roman" w:cs="Times New Roman"/>
                <w:b/>
                <w:sz w:val="24"/>
                <w:szCs w:val="24"/>
              </w:rPr>
            </w:pPr>
            <w:r w:rsidRPr="00F47BB5">
              <w:rPr>
                <w:rFonts w:ascii="Times New Roman" w:hAnsi="Times New Roman" w:cs="Times New Roman"/>
                <w:b/>
                <w:sz w:val="24"/>
                <w:szCs w:val="24"/>
              </w:rPr>
              <w:t>LVN to RN 30 UNIT OPTION NURSING CURRICULUM</w:t>
            </w:r>
          </w:p>
          <w:p w:rsidR="00F27623" w:rsidRPr="00F47BB5" w:rsidRDefault="00F27623" w:rsidP="00F47BB5">
            <w:pPr>
              <w:spacing w:line="276" w:lineRule="auto"/>
              <w:ind w:left="-23"/>
              <w:jc w:val="both"/>
              <w:rPr>
                <w:rFonts w:ascii="Times New Roman" w:hAnsi="Times New Roman" w:cs="Times New Roman"/>
                <w:sz w:val="24"/>
                <w:szCs w:val="24"/>
              </w:rPr>
            </w:pPr>
            <w:r w:rsidRPr="00F47BB5">
              <w:rPr>
                <w:rFonts w:ascii="Times New Roman" w:hAnsi="Times New Roman" w:cs="Times New Roman"/>
                <w:sz w:val="24"/>
                <w:szCs w:val="24"/>
              </w:rPr>
              <w:t>Third Semester</w:t>
            </w:r>
          </w:p>
          <w:p w:rsidR="00F27623" w:rsidRPr="00F47BB5" w:rsidRDefault="00F27623" w:rsidP="00F47BB5">
            <w:pPr>
              <w:pStyle w:val="ListParagraph"/>
              <w:numPr>
                <w:ilvl w:val="0"/>
                <w:numId w:val="7"/>
              </w:numPr>
              <w:jc w:val="both"/>
              <w:rPr>
                <w:rFonts w:ascii="Times New Roman" w:hAnsi="Times New Roman" w:cs="Times New Roman"/>
                <w:sz w:val="24"/>
                <w:szCs w:val="24"/>
              </w:rPr>
            </w:pPr>
            <w:r w:rsidRPr="00F47BB5">
              <w:rPr>
                <w:rFonts w:ascii="Times New Roman" w:hAnsi="Times New Roman" w:cs="Times New Roman"/>
                <w:sz w:val="24"/>
                <w:szCs w:val="24"/>
              </w:rPr>
              <w:t>NURS P135 Concepts of Mental Health Nursing</w:t>
            </w:r>
          </w:p>
          <w:p w:rsidR="00F27623" w:rsidRPr="00F47BB5" w:rsidRDefault="00F27623" w:rsidP="00F47BB5">
            <w:pPr>
              <w:pStyle w:val="ListParagraph"/>
              <w:numPr>
                <w:ilvl w:val="0"/>
                <w:numId w:val="7"/>
              </w:numPr>
              <w:jc w:val="both"/>
              <w:rPr>
                <w:rFonts w:ascii="Times New Roman" w:hAnsi="Times New Roman" w:cs="Times New Roman"/>
                <w:sz w:val="24"/>
                <w:szCs w:val="24"/>
              </w:rPr>
            </w:pPr>
            <w:r w:rsidRPr="00F47BB5">
              <w:rPr>
                <w:rFonts w:ascii="Times New Roman" w:hAnsi="Times New Roman" w:cs="Times New Roman"/>
                <w:sz w:val="24"/>
                <w:szCs w:val="24"/>
              </w:rPr>
              <w:t>NURS P136 Concepts of Nursing Care of the Adult and Older Adult III</w:t>
            </w:r>
          </w:p>
          <w:p w:rsidR="00F27623" w:rsidRPr="00F47BB5" w:rsidRDefault="00F27623" w:rsidP="00F47BB5">
            <w:pPr>
              <w:spacing w:line="276" w:lineRule="auto"/>
              <w:ind w:left="-23"/>
              <w:jc w:val="both"/>
              <w:rPr>
                <w:rFonts w:ascii="Times New Roman" w:hAnsi="Times New Roman" w:cs="Times New Roman"/>
                <w:sz w:val="24"/>
                <w:szCs w:val="24"/>
              </w:rPr>
            </w:pPr>
            <w:r w:rsidRPr="00F47BB5">
              <w:rPr>
                <w:rFonts w:ascii="Times New Roman" w:hAnsi="Times New Roman" w:cs="Times New Roman"/>
                <w:sz w:val="24"/>
                <w:szCs w:val="24"/>
              </w:rPr>
              <w:t>Fourth Semester</w:t>
            </w:r>
          </w:p>
          <w:p w:rsidR="00F27623" w:rsidRPr="00F47BB5" w:rsidRDefault="00F27623" w:rsidP="00F47BB5">
            <w:pPr>
              <w:pStyle w:val="ListParagraph"/>
              <w:numPr>
                <w:ilvl w:val="0"/>
                <w:numId w:val="8"/>
              </w:numPr>
              <w:jc w:val="both"/>
              <w:rPr>
                <w:rFonts w:ascii="Times New Roman" w:hAnsi="Times New Roman" w:cs="Times New Roman"/>
                <w:sz w:val="24"/>
                <w:szCs w:val="24"/>
              </w:rPr>
            </w:pPr>
            <w:r w:rsidRPr="00F47BB5">
              <w:rPr>
                <w:rFonts w:ascii="Times New Roman" w:hAnsi="Times New Roman" w:cs="Times New Roman"/>
                <w:sz w:val="24"/>
                <w:szCs w:val="24"/>
              </w:rPr>
              <w:t>NURS P138 Concepts of Nursing Care of the Adult and Older Adult</w:t>
            </w:r>
            <w:r w:rsidR="001B2DE1" w:rsidRPr="00F47BB5">
              <w:rPr>
                <w:rFonts w:ascii="Times New Roman" w:hAnsi="Times New Roman" w:cs="Times New Roman"/>
                <w:sz w:val="24"/>
                <w:szCs w:val="24"/>
              </w:rPr>
              <w:t xml:space="preserve"> IV</w:t>
            </w:r>
          </w:p>
          <w:p w:rsidR="00F27623" w:rsidRPr="00F47BB5" w:rsidRDefault="00F27623" w:rsidP="00F47BB5">
            <w:pPr>
              <w:pStyle w:val="ListParagraph"/>
              <w:numPr>
                <w:ilvl w:val="0"/>
                <w:numId w:val="8"/>
              </w:numPr>
              <w:jc w:val="both"/>
              <w:rPr>
                <w:rFonts w:ascii="Times New Roman" w:hAnsi="Times New Roman" w:cs="Times New Roman"/>
                <w:sz w:val="24"/>
                <w:szCs w:val="24"/>
              </w:rPr>
            </w:pPr>
            <w:r w:rsidRPr="00F47BB5">
              <w:rPr>
                <w:rFonts w:ascii="Times New Roman" w:hAnsi="Times New Roman" w:cs="Times New Roman"/>
                <w:sz w:val="24"/>
                <w:szCs w:val="24"/>
              </w:rPr>
              <w:t>NURS P139 Transition to Registered Nurse</w:t>
            </w:r>
          </w:p>
          <w:p w:rsidR="00A92CC8" w:rsidRPr="00F47BB5" w:rsidRDefault="00A92CC8" w:rsidP="00F47BB5">
            <w:pPr>
              <w:pStyle w:val="ListParagraph"/>
              <w:ind w:left="697"/>
              <w:jc w:val="both"/>
              <w:rPr>
                <w:rFonts w:ascii="Times New Roman" w:hAnsi="Times New Roman" w:cs="Times New Roman"/>
                <w:sz w:val="24"/>
                <w:szCs w:val="24"/>
              </w:rPr>
            </w:pPr>
          </w:p>
          <w:p w:rsidR="00AF1545" w:rsidRPr="00F47BB5" w:rsidRDefault="00AF1545" w:rsidP="00F47BB5">
            <w:pPr>
              <w:pStyle w:val="NormalWeb"/>
              <w:spacing w:before="0" w:beforeAutospacing="0" w:after="0" w:afterAutospacing="0" w:line="276" w:lineRule="auto"/>
              <w:rPr>
                <w:color w:val="000000"/>
              </w:rPr>
            </w:pPr>
            <w:r w:rsidRPr="00F47BB5">
              <w:rPr>
                <w:rStyle w:val="Strong"/>
                <w:color w:val="000000"/>
              </w:rPr>
              <w:t>Challenge/Advanced Placement into the Nursing Program for Military Personnel</w:t>
            </w:r>
          </w:p>
          <w:p w:rsidR="00AF1545" w:rsidRPr="00F47BB5" w:rsidRDefault="00AF1545" w:rsidP="00F47BB5">
            <w:pPr>
              <w:pStyle w:val="NormalWeb"/>
              <w:spacing w:before="0" w:beforeAutospacing="0" w:line="276" w:lineRule="auto"/>
              <w:rPr>
                <w:color w:val="000000"/>
              </w:rPr>
            </w:pPr>
            <w:r w:rsidRPr="00F47BB5">
              <w:rPr>
                <w:color w:val="000000"/>
              </w:rPr>
              <w:t xml:space="preserve">In compliance with Senate Bill 466, Military Personnel and Veterans may be eligible for advanced placement into the Porterville </w:t>
            </w:r>
            <w:r w:rsidR="00A92CC8" w:rsidRPr="00F47BB5">
              <w:rPr>
                <w:color w:val="000000"/>
              </w:rPr>
              <w:t>College LVN-ADN</w:t>
            </w:r>
            <w:r w:rsidRPr="00F47BB5">
              <w:rPr>
                <w:color w:val="000000"/>
              </w:rPr>
              <w:t xml:space="preserve"> Program. Three pathways have been established to assist with obtaining nursing credit for previous education and experience for the Basic Medical Technician Corpsman, the Basic Medical Technician Corpsman with an </w:t>
            </w:r>
            <w:r w:rsidRPr="00F47BB5">
              <w:rPr>
                <w:color w:val="000000"/>
              </w:rPr>
              <w:lastRenderedPageBreak/>
              <w:t>active California LVN license, and the Independent Duty Corpsman/Advanced Army Medic/Advanced Airforce Medic.</w:t>
            </w:r>
          </w:p>
          <w:p w:rsidR="00527A7D" w:rsidRPr="00923105" w:rsidRDefault="00AF1545" w:rsidP="00F47BB5">
            <w:pPr>
              <w:pStyle w:val="NormalWeb"/>
              <w:spacing w:line="276" w:lineRule="auto"/>
              <w:rPr>
                <w:color w:val="000000"/>
              </w:rPr>
            </w:pPr>
            <w:r w:rsidRPr="00F47BB5">
              <w:rPr>
                <w:color w:val="000000"/>
              </w:rPr>
              <w:t>All applicants must meet all general entrance requirements of the Associate Degree Nursing Program, including completion of designated prerequisites. Students must pass the first and/or second semester written challenge exams with 75% or higher and obtain a satisfactory level of achievement on skills competency. Military Challenge students will not be admitted if they have previously failed a nursing course at another nursing school.</w:t>
            </w:r>
          </w:p>
        </w:tc>
      </w:tr>
    </w:tbl>
    <w:p w:rsidR="0047315F" w:rsidRDefault="0047315F" w:rsidP="0047315F">
      <w:pPr>
        <w:pStyle w:val="ListParagraph"/>
        <w:spacing w:after="120"/>
        <w:ind w:left="360"/>
        <w:rPr>
          <w:rFonts w:ascii="Arial" w:hAnsi="Arial" w:cs="Arial"/>
          <w:b/>
          <w:sz w:val="24"/>
          <w:szCs w:val="24"/>
        </w:rPr>
      </w:pPr>
    </w:p>
    <w:p w:rsidR="00C96516" w:rsidRPr="00015F5C" w:rsidRDefault="00C96516"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Program Requirements</w:t>
      </w:r>
    </w:p>
    <w:p w:rsidR="00C2178F" w:rsidRDefault="0094217D" w:rsidP="009E36DD">
      <w:pPr>
        <w:spacing w:after="0" w:line="276" w:lineRule="auto"/>
        <w:rPr>
          <w:rFonts w:ascii="Arial" w:hAnsi="Arial" w:cs="Arial"/>
        </w:rPr>
      </w:pPr>
      <w:r>
        <w:rPr>
          <w:rFonts w:ascii="Arial" w:hAnsi="Arial" w:cs="Arial"/>
        </w:rPr>
        <w:t>Display of Program Requirements</w:t>
      </w:r>
    </w:p>
    <w:tbl>
      <w:tblPr>
        <w:tblStyle w:val="TableGrid2"/>
        <w:tblW w:w="0" w:type="auto"/>
        <w:tblInd w:w="-5" w:type="dxa"/>
        <w:tblLook w:val="04A0" w:firstRow="1" w:lastRow="0" w:firstColumn="1" w:lastColumn="0" w:noHBand="0" w:noVBand="1"/>
      </w:tblPr>
      <w:tblGrid>
        <w:gridCol w:w="2340"/>
        <w:gridCol w:w="6157"/>
        <w:gridCol w:w="858"/>
      </w:tblGrid>
      <w:tr w:rsidR="00C2178F" w:rsidRPr="009E36DD" w:rsidTr="00EA48FA">
        <w:tc>
          <w:tcPr>
            <w:tcW w:w="2340" w:type="dxa"/>
          </w:tcPr>
          <w:p w:rsidR="00C2178F" w:rsidRPr="009E36DD" w:rsidRDefault="00612D8B" w:rsidP="00064DEB">
            <w:pPr>
              <w:rPr>
                <w:b/>
              </w:rPr>
            </w:pPr>
            <w:r>
              <w:rPr>
                <w:b/>
              </w:rPr>
              <w:t xml:space="preserve">Prerequisite </w:t>
            </w:r>
            <w:r w:rsidR="001A5AAB">
              <w:rPr>
                <w:b/>
              </w:rPr>
              <w:t xml:space="preserve">Core </w:t>
            </w:r>
            <w:r w:rsidR="00C2178F" w:rsidRPr="009E36DD">
              <w:rPr>
                <w:b/>
              </w:rPr>
              <w:t>Courses</w:t>
            </w:r>
          </w:p>
        </w:tc>
        <w:tc>
          <w:tcPr>
            <w:tcW w:w="6157" w:type="dxa"/>
          </w:tcPr>
          <w:p w:rsidR="00C2178F" w:rsidRPr="009E36DD" w:rsidRDefault="00C2178F" w:rsidP="00064DEB">
            <w:pPr>
              <w:rPr>
                <w:b/>
              </w:rPr>
            </w:pPr>
            <w:r w:rsidRPr="009E36DD">
              <w:rPr>
                <w:b/>
              </w:rPr>
              <w:t>Title</w:t>
            </w:r>
          </w:p>
        </w:tc>
        <w:tc>
          <w:tcPr>
            <w:tcW w:w="858" w:type="dxa"/>
          </w:tcPr>
          <w:p w:rsidR="00C2178F" w:rsidRPr="009E36DD" w:rsidRDefault="00C2178F" w:rsidP="00064DEB">
            <w:pPr>
              <w:rPr>
                <w:b/>
              </w:rPr>
            </w:pPr>
            <w:r w:rsidRPr="009E36DD">
              <w:rPr>
                <w:b/>
              </w:rPr>
              <w:t>Units</w:t>
            </w:r>
          </w:p>
        </w:tc>
      </w:tr>
      <w:tr w:rsidR="00C2178F" w:rsidRPr="009E36DD" w:rsidTr="00EA48FA">
        <w:tc>
          <w:tcPr>
            <w:tcW w:w="2340" w:type="dxa"/>
          </w:tcPr>
          <w:p w:rsidR="00C2178F" w:rsidRPr="009E36DD" w:rsidRDefault="00C2178F" w:rsidP="00064DEB">
            <w:r w:rsidRPr="009E36DD">
              <w:t>PHYL P101</w:t>
            </w:r>
          </w:p>
        </w:tc>
        <w:tc>
          <w:tcPr>
            <w:tcW w:w="6157" w:type="dxa"/>
          </w:tcPr>
          <w:p w:rsidR="00C2178F" w:rsidRPr="009E36DD" w:rsidRDefault="00C2178F" w:rsidP="00064DEB">
            <w:r w:rsidRPr="009E36DD">
              <w:t>Introductory Physiology</w:t>
            </w:r>
          </w:p>
        </w:tc>
        <w:tc>
          <w:tcPr>
            <w:tcW w:w="858" w:type="dxa"/>
          </w:tcPr>
          <w:p w:rsidR="00C2178F" w:rsidRPr="009E36DD" w:rsidRDefault="00C2178F" w:rsidP="00064DEB">
            <w:pPr>
              <w:jc w:val="center"/>
            </w:pPr>
            <w:r>
              <w:t>5</w:t>
            </w:r>
          </w:p>
        </w:tc>
      </w:tr>
      <w:tr w:rsidR="00C2178F" w:rsidRPr="009E36DD" w:rsidTr="00EA48FA">
        <w:tc>
          <w:tcPr>
            <w:tcW w:w="2340" w:type="dxa"/>
          </w:tcPr>
          <w:p w:rsidR="00C2178F" w:rsidRPr="009E36DD" w:rsidRDefault="00C2178F" w:rsidP="00064DEB">
            <w:r>
              <w:t>MICR P106</w:t>
            </w:r>
          </w:p>
        </w:tc>
        <w:tc>
          <w:tcPr>
            <w:tcW w:w="6157" w:type="dxa"/>
          </w:tcPr>
          <w:p w:rsidR="00C2178F" w:rsidRPr="009E36DD" w:rsidRDefault="00C2178F" w:rsidP="00064DEB">
            <w:r w:rsidRPr="009E36DD">
              <w:t>Microbiology</w:t>
            </w:r>
          </w:p>
        </w:tc>
        <w:tc>
          <w:tcPr>
            <w:tcW w:w="858" w:type="dxa"/>
          </w:tcPr>
          <w:p w:rsidR="00C2178F" w:rsidRPr="009E36DD" w:rsidRDefault="00C2178F" w:rsidP="00064DEB">
            <w:pPr>
              <w:jc w:val="center"/>
            </w:pPr>
            <w:r>
              <w:t>5</w:t>
            </w:r>
          </w:p>
        </w:tc>
      </w:tr>
      <w:tr w:rsidR="00A92CC8" w:rsidRPr="009E36DD" w:rsidTr="00EA48FA">
        <w:tc>
          <w:tcPr>
            <w:tcW w:w="2340" w:type="dxa"/>
          </w:tcPr>
          <w:p w:rsidR="00A92CC8" w:rsidRDefault="00A92CC8" w:rsidP="00064DEB">
            <w:r>
              <w:t>NURS P171</w:t>
            </w:r>
          </w:p>
        </w:tc>
        <w:tc>
          <w:tcPr>
            <w:tcW w:w="6157" w:type="dxa"/>
          </w:tcPr>
          <w:p w:rsidR="00A92CC8" w:rsidRPr="009E36DD" w:rsidRDefault="00C51AE2" w:rsidP="00064DEB">
            <w:r>
              <w:t>LVN Transition to RN Program</w:t>
            </w:r>
          </w:p>
        </w:tc>
        <w:tc>
          <w:tcPr>
            <w:tcW w:w="858" w:type="dxa"/>
          </w:tcPr>
          <w:p w:rsidR="00A92CC8" w:rsidRDefault="00A92CC8" w:rsidP="00064DEB">
            <w:pPr>
              <w:jc w:val="center"/>
            </w:pPr>
            <w:r>
              <w:t>3</w:t>
            </w:r>
          </w:p>
        </w:tc>
      </w:tr>
      <w:tr w:rsidR="00C2178F" w:rsidRPr="009E36DD" w:rsidTr="00064DEB">
        <w:trPr>
          <w:trHeight w:val="98"/>
        </w:trPr>
        <w:tc>
          <w:tcPr>
            <w:tcW w:w="8497" w:type="dxa"/>
            <w:gridSpan w:val="2"/>
          </w:tcPr>
          <w:p w:rsidR="00C2178F" w:rsidRPr="00612D8B" w:rsidRDefault="00C2178F" w:rsidP="00612D8B">
            <w:pPr>
              <w:spacing w:line="276" w:lineRule="auto"/>
              <w:contextualSpacing/>
            </w:pPr>
            <w:r w:rsidRPr="00612D8B">
              <w:t xml:space="preserve">Total </w:t>
            </w:r>
            <w:r w:rsidR="00612D8B" w:rsidRPr="00612D8B">
              <w:t xml:space="preserve">Required </w:t>
            </w:r>
            <w:r w:rsidRPr="00612D8B">
              <w:t>Prerequisite Units</w:t>
            </w:r>
          </w:p>
        </w:tc>
        <w:tc>
          <w:tcPr>
            <w:tcW w:w="858" w:type="dxa"/>
          </w:tcPr>
          <w:p w:rsidR="00C2178F" w:rsidRPr="00612D8B" w:rsidRDefault="00C51AE2" w:rsidP="00064DEB">
            <w:pPr>
              <w:spacing w:line="276" w:lineRule="auto"/>
              <w:contextualSpacing/>
              <w:jc w:val="center"/>
            </w:pPr>
            <w:r>
              <w:t>13</w:t>
            </w:r>
          </w:p>
        </w:tc>
      </w:tr>
      <w:tr w:rsidR="009E36DD" w:rsidRPr="009E36DD" w:rsidTr="00EA48FA">
        <w:tc>
          <w:tcPr>
            <w:tcW w:w="2340" w:type="dxa"/>
          </w:tcPr>
          <w:p w:rsidR="009E36DD" w:rsidRPr="009E36DD" w:rsidRDefault="001A5AAB" w:rsidP="009E36DD">
            <w:pPr>
              <w:rPr>
                <w:b/>
              </w:rPr>
            </w:pPr>
            <w:r>
              <w:rPr>
                <w:b/>
              </w:rPr>
              <w:t xml:space="preserve">Nursing </w:t>
            </w:r>
            <w:r w:rsidR="009E36DD" w:rsidRPr="009E36DD">
              <w:rPr>
                <w:b/>
              </w:rPr>
              <w:t>Core</w:t>
            </w:r>
            <w:r w:rsidR="00612D8B">
              <w:rPr>
                <w:b/>
              </w:rPr>
              <w:t xml:space="preserve"> </w:t>
            </w:r>
            <w:r w:rsidR="009E36DD" w:rsidRPr="009E36DD">
              <w:rPr>
                <w:b/>
              </w:rPr>
              <w:t>Courses</w:t>
            </w:r>
          </w:p>
        </w:tc>
        <w:tc>
          <w:tcPr>
            <w:tcW w:w="6157" w:type="dxa"/>
          </w:tcPr>
          <w:p w:rsidR="009E36DD" w:rsidRPr="009E36DD" w:rsidRDefault="009E36DD" w:rsidP="009E36DD">
            <w:pPr>
              <w:rPr>
                <w:b/>
              </w:rPr>
            </w:pPr>
            <w:r w:rsidRPr="009E36DD">
              <w:rPr>
                <w:b/>
              </w:rPr>
              <w:t>Title</w:t>
            </w:r>
          </w:p>
        </w:tc>
        <w:tc>
          <w:tcPr>
            <w:tcW w:w="858" w:type="dxa"/>
          </w:tcPr>
          <w:p w:rsidR="009E36DD" w:rsidRPr="009E36DD" w:rsidRDefault="009E36DD" w:rsidP="00612D8B">
            <w:pPr>
              <w:jc w:val="center"/>
              <w:rPr>
                <w:b/>
              </w:rPr>
            </w:pPr>
            <w:r w:rsidRPr="009E36DD">
              <w:rPr>
                <w:b/>
              </w:rPr>
              <w:t>Units</w:t>
            </w:r>
          </w:p>
        </w:tc>
      </w:tr>
      <w:tr w:rsidR="009E36DD" w:rsidRPr="009E36DD" w:rsidTr="00EA48FA">
        <w:tc>
          <w:tcPr>
            <w:tcW w:w="2340" w:type="dxa"/>
          </w:tcPr>
          <w:p w:rsidR="009E36DD" w:rsidRPr="009E36DD" w:rsidRDefault="00D963B2" w:rsidP="009E36DD">
            <w:r>
              <w:t>NURS P135</w:t>
            </w:r>
          </w:p>
        </w:tc>
        <w:tc>
          <w:tcPr>
            <w:tcW w:w="6157" w:type="dxa"/>
          </w:tcPr>
          <w:p w:rsidR="009E36DD" w:rsidRPr="009E36DD" w:rsidRDefault="00D25B27" w:rsidP="009E36DD">
            <w:r>
              <w:t>Concepts of Mental Health Nursing</w:t>
            </w:r>
          </w:p>
        </w:tc>
        <w:tc>
          <w:tcPr>
            <w:tcW w:w="858" w:type="dxa"/>
          </w:tcPr>
          <w:p w:rsidR="009E36DD" w:rsidRPr="009E36DD" w:rsidRDefault="00D963B2" w:rsidP="009E36DD">
            <w:pPr>
              <w:jc w:val="center"/>
            </w:pPr>
            <w:r>
              <w:t>4</w:t>
            </w:r>
          </w:p>
        </w:tc>
      </w:tr>
      <w:tr w:rsidR="009E36DD" w:rsidRPr="009E36DD" w:rsidTr="00EA48FA">
        <w:tc>
          <w:tcPr>
            <w:tcW w:w="2340" w:type="dxa"/>
          </w:tcPr>
          <w:p w:rsidR="009E36DD" w:rsidRPr="009E36DD" w:rsidRDefault="00D963B2" w:rsidP="009E36DD">
            <w:r>
              <w:t>NURS P136</w:t>
            </w:r>
          </w:p>
        </w:tc>
        <w:tc>
          <w:tcPr>
            <w:tcW w:w="6157" w:type="dxa"/>
          </w:tcPr>
          <w:p w:rsidR="009E36DD" w:rsidRPr="009E36DD" w:rsidRDefault="00D25B27" w:rsidP="009E36DD">
            <w:r>
              <w:t>Concepts of Nursing Practice of the Adult and Older Adult III</w:t>
            </w:r>
          </w:p>
        </w:tc>
        <w:tc>
          <w:tcPr>
            <w:tcW w:w="858" w:type="dxa"/>
          </w:tcPr>
          <w:p w:rsidR="009E36DD" w:rsidRPr="009E36DD" w:rsidRDefault="00D963B2" w:rsidP="009E36DD">
            <w:pPr>
              <w:jc w:val="center"/>
            </w:pPr>
            <w:r>
              <w:t>6</w:t>
            </w:r>
          </w:p>
        </w:tc>
      </w:tr>
      <w:tr w:rsidR="009E36DD" w:rsidRPr="009E36DD" w:rsidTr="00EA48FA">
        <w:tc>
          <w:tcPr>
            <w:tcW w:w="2340" w:type="dxa"/>
          </w:tcPr>
          <w:p w:rsidR="009E36DD" w:rsidRPr="009E36DD" w:rsidRDefault="00D963B2" w:rsidP="009E36DD">
            <w:r>
              <w:t>NURS P138</w:t>
            </w:r>
          </w:p>
        </w:tc>
        <w:tc>
          <w:tcPr>
            <w:tcW w:w="6157" w:type="dxa"/>
          </w:tcPr>
          <w:p w:rsidR="009E36DD" w:rsidRPr="009E36DD" w:rsidRDefault="00D25B27" w:rsidP="009E36DD">
            <w:r>
              <w:t>Concepts of Nursing Practice of the Adult and Older Adult IV</w:t>
            </w:r>
          </w:p>
        </w:tc>
        <w:tc>
          <w:tcPr>
            <w:tcW w:w="858" w:type="dxa"/>
          </w:tcPr>
          <w:p w:rsidR="009E36DD" w:rsidRPr="009E36DD" w:rsidRDefault="003F32AD" w:rsidP="009E36DD">
            <w:pPr>
              <w:jc w:val="center"/>
            </w:pPr>
            <w:r>
              <w:t>6</w:t>
            </w:r>
          </w:p>
        </w:tc>
      </w:tr>
      <w:tr w:rsidR="009E36DD" w:rsidRPr="009E36DD" w:rsidTr="00EA48FA">
        <w:tc>
          <w:tcPr>
            <w:tcW w:w="2340" w:type="dxa"/>
          </w:tcPr>
          <w:p w:rsidR="009E36DD" w:rsidRPr="009E36DD" w:rsidRDefault="00D963B2" w:rsidP="009E36DD">
            <w:r>
              <w:t xml:space="preserve">NURS </w:t>
            </w:r>
            <w:r w:rsidR="00F27623">
              <w:t>P139</w:t>
            </w:r>
          </w:p>
        </w:tc>
        <w:tc>
          <w:tcPr>
            <w:tcW w:w="6157" w:type="dxa"/>
          </w:tcPr>
          <w:p w:rsidR="009E36DD" w:rsidRPr="009E36DD" w:rsidRDefault="00D25B27" w:rsidP="009E36DD">
            <w:r>
              <w:t>Transition to Registered Nursing Practice</w:t>
            </w:r>
          </w:p>
        </w:tc>
        <w:tc>
          <w:tcPr>
            <w:tcW w:w="858" w:type="dxa"/>
          </w:tcPr>
          <w:p w:rsidR="009E36DD" w:rsidRPr="009E36DD" w:rsidRDefault="00D25B27" w:rsidP="009E36DD">
            <w:pPr>
              <w:jc w:val="center"/>
            </w:pPr>
            <w:r>
              <w:t>1</w:t>
            </w:r>
          </w:p>
        </w:tc>
      </w:tr>
      <w:tr w:rsidR="009E36DD" w:rsidRPr="009E36DD" w:rsidTr="00EA48FA">
        <w:tc>
          <w:tcPr>
            <w:tcW w:w="2340" w:type="dxa"/>
          </w:tcPr>
          <w:p w:rsidR="009E36DD" w:rsidRPr="009E36DD" w:rsidRDefault="009E36DD" w:rsidP="009E36DD">
            <w:pPr>
              <w:rPr>
                <w:b/>
              </w:rPr>
            </w:pPr>
          </w:p>
        </w:tc>
        <w:tc>
          <w:tcPr>
            <w:tcW w:w="6157" w:type="dxa"/>
          </w:tcPr>
          <w:p w:rsidR="009E36DD" w:rsidRPr="009E36DD" w:rsidRDefault="009E36DD" w:rsidP="009E36DD">
            <w:r w:rsidRPr="009E36DD">
              <w:t xml:space="preserve">Total </w:t>
            </w:r>
            <w:r w:rsidR="00612D8B">
              <w:t xml:space="preserve">Nursing </w:t>
            </w:r>
            <w:r w:rsidRPr="009E36DD">
              <w:t>Core Courses</w:t>
            </w:r>
          </w:p>
        </w:tc>
        <w:tc>
          <w:tcPr>
            <w:tcW w:w="858" w:type="dxa"/>
          </w:tcPr>
          <w:p w:rsidR="009E36DD" w:rsidRPr="009E36DD" w:rsidRDefault="00A92CC8" w:rsidP="009E36DD">
            <w:pPr>
              <w:jc w:val="center"/>
            </w:pPr>
            <w:r>
              <w:t>17</w:t>
            </w:r>
          </w:p>
        </w:tc>
      </w:tr>
      <w:tr w:rsidR="009E36DD" w:rsidRPr="009E36DD" w:rsidTr="00FB10D0">
        <w:trPr>
          <w:trHeight w:val="98"/>
        </w:trPr>
        <w:tc>
          <w:tcPr>
            <w:tcW w:w="8497" w:type="dxa"/>
            <w:gridSpan w:val="2"/>
          </w:tcPr>
          <w:p w:rsidR="009E36DD" w:rsidRPr="00F754EE" w:rsidRDefault="009E36DD" w:rsidP="009E36DD">
            <w:pPr>
              <w:spacing w:line="276" w:lineRule="auto"/>
              <w:contextualSpacing/>
              <w:rPr>
                <w:b/>
              </w:rPr>
            </w:pPr>
            <w:r w:rsidRPr="00F754EE">
              <w:rPr>
                <w:b/>
              </w:rPr>
              <w:t>Tota</w:t>
            </w:r>
            <w:r w:rsidR="00C2178F" w:rsidRPr="00F754EE">
              <w:rPr>
                <w:b/>
              </w:rPr>
              <w:t xml:space="preserve">l </w:t>
            </w:r>
            <w:r w:rsidR="001A5AAB" w:rsidRPr="00F754EE">
              <w:rPr>
                <w:b/>
              </w:rPr>
              <w:t xml:space="preserve">Core </w:t>
            </w:r>
            <w:r w:rsidR="00C2178F" w:rsidRPr="00F754EE">
              <w:rPr>
                <w:b/>
              </w:rPr>
              <w:t xml:space="preserve">Units Required for </w:t>
            </w:r>
            <w:r w:rsidR="00612D8B" w:rsidRPr="00F754EE">
              <w:rPr>
                <w:b/>
              </w:rPr>
              <w:t>Degree</w:t>
            </w:r>
          </w:p>
        </w:tc>
        <w:tc>
          <w:tcPr>
            <w:tcW w:w="858" w:type="dxa"/>
          </w:tcPr>
          <w:p w:rsidR="009E36DD" w:rsidRPr="009E36DD" w:rsidRDefault="00C51AE2" w:rsidP="009E36DD">
            <w:pPr>
              <w:spacing w:line="276" w:lineRule="auto"/>
              <w:contextualSpacing/>
              <w:jc w:val="center"/>
              <w:rPr>
                <w:b/>
              </w:rPr>
            </w:pPr>
            <w:r>
              <w:rPr>
                <w:b/>
              </w:rPr>
              <w:t>30</w:t>
            </w:r>
          </w:p>
        </w:tc>
      </w:tr>
    </w:tbl>
    <w:p w:rsidR="003F32AD" w:rsidRDefault="003F32AD" w:rsidP="003D2015">
      <w:pPr>
        <w:widowControl w:val="0"/>
        <w:spacing w:after="0"/>
        <w:ind w:right="230"/>
        <w:rPr>
          <w:rFonts w:eastAsia="Arial"/>
          <w:color w:val="131313"/>
        </w:rPr>
      </w:pPr>
    </w:p>
    <w:p w:rsidR="008A067E" w:rsidRDefault="008A067E" w:rsidP="008A067E">
      <w:pPr>
        <w:spacing w:after="0"/>
        <w:rPr>
          <w:rFonts w:ascii="Arial" w:hAnsi="Arial" w:cs="Arial"/>
        </w:rPr>
      </w:pPr>
    </w:p>
    <w:p w:rsidR="009E36DD" w:rsidRPr="006F54E7" w:rsidRDefault="008A067E" w:rsidP="008A067E">
      <w:pPr>
        <w:spacing w:after="0"/>
        <w:rPr>
          <w:rFonts w:ascii="Times New Roman" w:hAnsi="Times New Roman" w:cs="Times New Roman"/>
        </w:rPr>
      </w:pPr>
      <w:bookmarkStart w:id="0" w:name="_GoBack"/>
      <w:r w:rsidRPr="006F54E7">
        <w:rPr>
          <w:rFonts w:ascii="Times New Roman" w:hAnsi="Times New Roman" w:cs="Times New Roman"/>
        </w:rPr>
        <w:t>Display of Proposed Sequence</w:t>
      </w:r>
    </w:p>
    <w:tbl>
      <w:tblPr>
        <w:tblStyle w:val="TableGrid"/>
        <w:tblW w:w="0" w:type="auto"/>
        <w:tblInd w:w="0" w:type="dxa"/>
        <w:tblLook w:val="04A0" w:firstRow="1" w:lastRow="0" w:firstColumn="1" w:lastColumn="0" w:noHBand="0" w:noVBand="1"/>
      </w:tblPr>
      <w:tblGrid>
        <w:gridCol w:w="3325"/>
        <w:gridCol w:w="1170"/>
        <w:gridCol w:w="2970"/>
        <w:gridCol w:w="1170"/>
      </w:tblGrid>
      <w:tr w:rsidR="00156064" w:rsidTr="00156064">
        <w:tc>
          <w:tcPr>
            <w:tcW w:w="3325" w:type="dxa"/>
          </w:tcPr>
          <w:p w:rsidR="00156064" w:rsidRDefault="00156064" w:rsidP="00156064">
            <w:pPr>
              <w:rPr>
                <w:rFonts w:ascii="Arial" w:hAnsi="Arial" w:cs="Arial"/>
              </w:rPr>
            </w:pPr>
            <w:r w:rsidRPr="00064DEB">
              <w:rPr>
                <w:rFonts w:ascii="Times New Roman" w:hAnsi="Times New Roman" w:cs="Times New Roman"/>
                <w:b/>
              </w:rPr>
              <w:t>First Semester</w:t>
            </w:r>
          </w:p>
        </w:tc>
        <w:tc>
          <w:tcPr>
            <w:tcW w:w="1170" w:type="dxa"/>
          </w:tcPr>
          <w:p w:rsidR="00156064" w:rsidRDefault="00156064" w:rsidP="00156064">
            <w:pPr>
              <w:jc w:val="center"/>
              <w:rPr>
                <w:rFonts w:ascii="Arial" w:hAnsi="Arial" w:cs="Arial"/>
              </w:rPr>
            </w:pPr>
            <w:r w:rsidRPr="00064DEB">
              <w:rPr>
                <w:rFonts w:ascii="Times New Roman" w:hAnsi="Times New Roman" w:cs="Times New Roman"/>
                <w:b/>
              </w:rPr>
              <w:t>Units</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Second Semester</w:t>
            </w:r>
          </w:p>
        </w:tc>
        <w:tc>
          <w:tcPr>
            <w:tcW w:w="1170" w:type="dxa"/>
          </w:tcPr>
          <w:p w:rsidR="00156064" w:rsidRPr="00064DEB" w:rsidRDefault="00156064"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r>
      <w:tr w:rsidR="00156064" w:rsidTr="00156064">
        <w:tc>
          <w:tcPr>
            <w:tcW w:w="3325" w:type="dxa"/>
          </w:tcPr>
          <w:p w:rsidR="00156064" w:rsidRPr="00064DEB" w:rsidRDefault="00C51AE2" w:rsidP="00156064">
            <w:pPr>
              <w:spacing w:line="276" w:lineRule="auto"/>
              <w:rPr>
                <w:rFonts w:ascii="Times New Roman" w:hAnsi="Times New Roman" w:cs="Times New Roman"/>
              </w:rPr>
            </w:pPr>
            <w:r>
              <w:rPr>
                <w:rFonts w:ascii="Times New Roman" w:hAnsi="Times New Roman" w:cs="Times New Roman"/>
              </w:rPr>
              <w:t>PHYL P101</w:t>
            </w:r>
          </w:p>
        </w:tc>
        <w:tc>
          <w:tcPr>
            <w:tcW w:w="1170" w:type="dxa"/>
          </w:tcPr>
          <w:p w:rsidR="00156064" w:rsidRPr="00064DEB" w:rsidRDefault="00C51AE2" w:rsidP="00156064">
            <w:pPr>
              <w:spacing w:line="276" w:lineRule="auto"/>
              <w:jc w:val="center"/>
              <w:rPr>
                <w:rFonts w:ascii="Times New Roman" w:hAnsi="Times New Roman" w:cs="Times New Roman"/>
              </w:rPr>
            </w:pPr>
            <w:r>
              <w:rPr>
                <w:rFonts w:ascii="Times New Roman" w:hAnsi="Times New Roman" w:cs="Times New Roman"/>
              </w:rPr>
              <w:t>5</w:t>
            </w:r>
          </w:p>
        </w:tc>
        <w:tc>
          <w:tcPr>
            <w:tcW w:w="2970" w:type="dxa"/>
          </w:tcPr>
          <w:p w:rsidR="00156064" w:rsidRPr="00064DEB" w:rsidRDefault="00C51AE2" w:rsidP="00156064">
            <w:pPr>
              <w:spacing w:line="276" w:lineRule="auto"/>
              <w:rPr>
                <w:rFonts w:ascii="Times New Roman" w:hAnsi="Times New Roman" w:cs="Times New Roman"/>
              </w:rPr>
            </w:pPr>
            <w:r>
              <w:rPr>
                <w:rFonts w:ascii="Times New Roman" w:hAnsi="Times New Roman" w:cs="Times New Roman"/>
              </w:rPr>
              <w:t>NURS P135</w:t>
            </w:r>
          </w:p>
        </w:tc>
        <w:tc>
          <w:tcPr>
            <w:tcW w:w="1170" w:type="dxa"/>
          </w:tcPr>
          <w:p w:rsidR="00156064" w:rsidRPr="00064DEB" w:rsidRDefault="00C51AE2" w:rsidP="00156064">
            <w:pPr>
              <w:spacing w:line="276" w:lineRule="auto"/>
              <w:jc w:val="center"/>
              <w:rPr>
                <w:rFonts w:ascii="Times New Roman" w:hAnsi="Times New Roman" w:cs="Times New Roman"/>
              </w:rPr>
            </w:pPr>
            <w:r>
              <w:rPr>
                <w:rFonts w:ascii="Times New Roman" w:hAnsi="Times New Roman" w:cs="Times New Roman"/>
              </w:rPr>
              <w:t>4</w:t>
            </w:r>
          </w:p>
        </w:tc>
      </w:tr>
      <w:tr w:rsidR="00156064" w:rsidTr="00156064">
        <w:tc>
          <w:tcPr>
            <w:tcW w:w="3325" w:type="dxa"/>
          </w:tcPr>
          <w:p w:rsidR="00156064" w:rsidRPr="00064DEB" w:rsidRDefault="00C51AE2" w:rsidP="00156064">
            <w:pPr>
              <w:spacing w:line="276" w:lineRule="auto"/>
              <w:rPr>
                <w:rFonts w:ascii="Times New Roman" w:hAnsi="Times New Roman" w:cs="Times New Roman"/>
              </w:rPr>
            </w:pPr>
            <w:r>
              <w:rPr>
                <w:rFonts w:ascii="Times New Roman" w:hAnsi="Times New Roman" w:cs="Times New Roman"/>
              </w:rPr>
              <w:t>MIRC P106</w:t>
            </w:r>
          </w:p>
        </w:tc>
        <w:tc>
          <w:tcPr>
            <w:tcW w:w="1170" w:type="dxa"/>
          </w:tcPr>
          <w:p w:rsidR="00156064" w:rsidRPr="00064DEB" w:rsidRDefault="00C51AE2" w:rsidP="00156064">
            <w:pPr>
              <w:spacing w:line="276" w:lineRule="auto"/>
              <w:jc w:val="center"/>
              <w:rPr>
                <w:rFonts w:ascii="Times New Roman" w:hAnsi="Times New Roman" w:cs="Times New Roman"/>
              </w:rPr>
            </w:pPr>
            <w:r>
              <w:rPr>
                <w:rFonts w:ascii="Times New Roman" w:hAnsi="Times New Roman" w:cs="Times New Roman"/>
              </w:rPr>
              <w:t>5</w:t>
            </w:r>
          </w:p>
        </w:tc>
        <w:tc>
          <w:tcPr>
            <w:tcW w:w="2970" w:type="dxa"/>
          </w:tcPr>
          <w:p w:rsidR="00156064" w:rsidRPr="00064DEB" w:rsidRDefault="00C51AE2" w:rsidP="00156064">
            <w:pPr>
              <w:spacing w:line="276" w:lineRule="auto"/>
              <w:rPr>
                <w:rFonts w:ascii="Times New Roman" w:hAnsi="Times New Roman" w:cs="Times New Roman"/>
              </w:rPr>
            </w:pPr>
            <w:r>
              <w:rPr>
                <w:rFonts w:ascii="Times New Roman" w:hAnsi="Times New Roman" w:cs="Times New Roman"/>
              </w:rPr>
              <w:t>NURS P136</w:t>
            </w:r>
          </w:p>
        </w:tc>
        <w:tc>
          <w:tcPr>
            <w:tcW w:w="1170" w:type="dxa"/>
          </w:tcPr>
          <w:p w:rsidR="00156064" w:rsidRPr="00064DEB" w:rsidRDefault="00C51AE2" w:rsidP="00156064">
            <w:pPr>
              <w:spacing w:line="276" w:lineRule="auto"/>
              <w:jc w:val="center"/>
              <w:rPr>
                <w:rFonts w:ascii="Times New Roman" w:hAnsi="Times New Roman" w:cs="Times New Roman"/>
              </w:rPr>
            </w:pPr>
            <w:r>
              <w:rPr>
                <w:rFonts w:ascii="Times New Roman" w:hAnsi="Times New Roman" w:cs="Times New Roman"/>
              </w:rPr>
              <w:t>6</w:t>
            </w: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p>
        </w:tc>
        <w:tc>
          <w:tcPr>
            <w:tcW w:w="1170" w:type="dxa"/>
          </w:tcPr>
          <w:p w:rsidR="00156064" w:rsidRPr="00064DEB" w:rsidRDefault="00156064" w:rsidP="00156064">
            <w:pPr>
              <w:spacing w:line="276" w:lineRule="auto"/>
              <w:jc w:val="center"/>
              <w:rPr>
                <w:rFonts w:ascii="Times New Roman" w:hAnsi="Times New Roman" w:cs="Times New Roman"/>
              </w:rPr>
            </w:pPr>
          </w:p>
        </w:tc>
        <w:tc>
          <w:tcPr>
            <w:tcW w:w="2970" w:type="dxa"/>
          </w:tcPr>
          <w:p w:rsidR="00156064" w:rsidRPr="00064DEB" w:rsidRDefault="00156064" w:rsidP="00156064">
            <w:pPr>
              <w:spacing w:line="276" w:lineRule="auto"/>
              <w:rPr>
                <w:rFonts w:ascii="Times New Roman" w:hAnsi="Times New Roman" w:cs="Times New Roman"/>
              </w:rPr>
            </w:pPr>
          </w:p>
        </w:tc>
        <w:tc>
          <w:tcPr>
            <w:tcW w:w="1170" w:type="dxa"/>
          </w:tcPr>
          <w:p w:rsidR="00156064" w:rsidRPr="00064DEB" w:rsidRDefault="00156064" w:rsidP="00156064">
            <w:pPr>
              <w:spacing w:line="276" w:lineRule="auto"/>
              <w:jc w:val="center"/>
              <w:rPr>
                <w:rFonts w:ascii="Times New Roman" w:hAnsi="Times New Roman" w:cs="Times New Roman"/>
              </w:rPr>
            </w:pPr>
          </w:p>
        </w:tc>
      </w:tr>
      <w:tr w:rsidR="00156064" w:rsidTr="00156064">
        <w:tc>
          <w:tcPr>
            <w:tcW w:w="3325" w:type="dxa"/>
          </w:tcPr>
          <w:p w:rsidR="00156064" w:rsidRPr="00064DEB" w:rsidRDefault="00156064" w:rsidP="00156064">
            <w:pPr>
              <w:spacing w:line="276" w:lineRule="auto"/>
              <w:rPr>
                <w:rFonts w:ascii="Times New Roman" w:hAnsi="Times New Roman" w:cs="Times New Roman"/>
              </w:rPr>
            </w:pPr>
          </w:p>
        </w:tc>
        <w:tc>
          <w:tcPr>
            <w:tcW w:w="1170" w:type="dxa"/>
          </w:tcPr>
          <w:p w:rsidR="00156064" w:rsidRPr="00064DEB" w:rsidRDefault="00156064" w:rsidP="00156064">
            <w:pPr>
              <w:spacing w:line="276" w:lineRule="auto"/>
              <w:jc w:val="center"/>
              <w:rPr>
                <w:rFonts w:ascii="Times New Roman" w:hAnsi="Times New Roman" w:cs="Times New Roman"/>
              </w:rPr>
            </w:pPr>
          </w:p>
        </w:tc>
        <w:tc>
          <w:tcPr>
            <w:tcW w:w="2970" w:type="dxa"/>
          </w:tcPr>
          <w:p w:rsidR="00156064" w:rsidRPr="00064DEB" w:rsidRDefault="00156064" w:rsidP="00156064">
            <w:pPr>
              <w:spacing w:line="276" w:lineRule="auto"/>
              <w:rPr>
                <w:rFonts w:ascii="Times New Roman" w:hAnsi="Times New Roman" w:cs="Times New Roman"/>
              </w:rPr>
            </w:pPr>
          </w:p>
        </w:tc>
        <w:tc>
          <w:tcPr>
            <w:tcW w:w="1170" w:type="dxa"/>
          </w:tcPr>
          <w:p w:rsidR="00156064" w:rsidRPr="00064DEB" w:rsidRDefault="00156064" w:rsidP="00156064">
            <w:pPr>
              <w:spacing w:line="276" w:lineRule="auto"/>
              <w:jc w:val="center"/>
              <w:rPr>
                <w:rFonts w:ascii="Times New Roman" w:hAnsi="Times New Roman" w:cs="Times New Roman"/>
              </w:rPr>
            </w:pPr>
          </w:p>
        </w:tc>
      </w:tr>
      <w:tr w:rsidR="00136D5F" w:rsidTr="00156064">
        <w:tc>
          <w:tcPr>
            <w:tcW w:w="3325" w:type="dxa"/>
          </w:tcPr>
          <w:p w:rsidR="00136D5F" w:rsidRPr="00064DEB" w:rsidRDefault="00136D5F" w:rsidP="00136D5F">
            <w:pPr>
              <w:spacing w:line="276" w:lineRule="auto"/>
              <w:rPr>
                <w:rFonts w:ascii="Times New Roman" w:hAnsi="Times New Roman" w:cs="Times New Roman"/>
              </w:rPr>
            </w:pPr>
          </w:p>
        </w:tc>
        <w:tc>
          <w:tcPr>
            <w:tcW w:w="1170" w:type="dxa"/>
          </w:tcPr>
          <w:p w:rsidR="00136D5F" w:rsidRPr="00064DEB" w:rsidRDefault="00136D5F" w:rsidP="00156064">
            <w:pPr>
              <w:spacing w:line="276" w:lineRule="auto"/>
              <w:jc w:val="center"/>
              <w:rPr>
                <w:rFonts w:ascii="Times New Roman" w:hAnsi="Times New Roman" w:cs="Times New Roman"/>
              </w:rPr>
            </w:pPr>
          </w:p>
        </w:tc>
        <w:tc>
          <w:tcPr>
            <w:tcW w:w="2970" w:type="dxa"/>
          </w:tcPr>
          <w:p w:rsidR="00136D5F" w:rsidRDefault="00136D5F" w:rsidP="00156064">
            <w:pPr>
              <w:spacing w:line="276" w:lineRule="auto"/>
              <w:rPr>
                <w:rFonts w:ascii="Times New Roman" w:hAnsi="Times New Roman" w:cs="Times New Roman"/>
              </w:rPr>
            </w:pPr>
          </w:p>
        </w:tc>
        <w:tc>
          <w:tcPr>
            <w:tcW w:w="1170" w:type="dxa"/>
          </w:tcPr>
          <w:p w:rsidR="00136D5F" w:rsidRDefault="00136D5F" w:rsidP="00156064">
            <w:pPr>
              <w:spacing w:line="276" w:lineRule="auto"/>
              <w:jc w:val="center"/>
              <w:rPr>
                <w:rFonts w:ascii="Times New Roman" w:hAnsi="Times New Roman" w:cs="Times New Roman"/>
              </w:rPr>
            </w:pPr>
          </w:p>
        </w:tc>
      </w:tr>
      <w:tr w:rsidR="00156064" w:rsidTr="00156064">
        <w:tc>
          <w:tcPr>
            <w:tcW w:w="3325"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C51AE2" w:rsidP="00156064">
            <w:pPr>
              <w:spacing w:line="276" w:lineRule="auto"/>
              <w:jc w:val="center"/>
              <w:rPr>
                <w:rFonts w:ascii="Times New Roman" w:hAnsi="Times New Roman" w:cs="Times New Roman"/>
                <w:b/>
              </w:rPr>
            </w:pPr>
            <w:r>
              <w:rPr>
                <w:rFonts w:ascii="Times New Roman" w:hAnsi="Times New Roman" w:cs="Times New Roman"/>
                <w:b/>
              </w:rPr>
              <w:t>13</w:t>
            </w:r>
          </w:p>
        </w:tc>
        <w:tc>
          <w:tcPr>
            <w:tcW w:w="2970" w:type="dxa"/>
          </w:tcPr>
          <w:p w:rsidR="00156064" w:rsidRPr="00064DEB" w:rsidRDefault="00156064"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156064" w:rsidRPr="00064DEB" w:rsidRDefault="00C51AE2" w:rsidP="00156064">
            <w:pPr>
              <w:spacing w:line="276" w:lineRule="auto"/>
              <w:jc w:val="center"/>
              <w:rPr>
                <w:rFonts w:ascii="Times New Roman" w:hAnsi="Times New Roman" w:cs="Times New Roman"/>
                <w:b/>
              </w:rPr>
            </w:pPr>
            <w:r>
              <w:rPr>
                <w:rFonts w:ascii="Times New Roman" w:hAnsi="Times New Roman" w:cs="Times New Roman"/>
                <w:b/>
              </w:rPr>
              <w:t>10</w:t>
            </w:r>
          </w:p>
        </w:tc>
      </w:tr>
      <w:tr w:rsidR="00156064" w:rsidTr="0055655A">
        <w:tc>
          <w:tcPr>
            <w:tcW w:w="4495" w:type="dxa"/>
            <w:gridSpan w:val="2"/>
          </w:tcPr>
          <w:p w:rsidR="00156064" w:rsidRPr="00064DEB" w:rsidRDefault="00156064" w:rsidP="00156064">
            <w:pPr>
              <w:spacing w:line="276" w:lineRule="auto"/>
              <w:jc w:val="center"/>
              <w:rPr>
                <w:rFonts w:ascii="Times New Roman" w:hAnsi="Times New Roman" w:cs="Times New Roman"/>
                <w:b/>
              </w:rPr>
            </w:pPr>
          </w:p>
        </w:tc>
        <w:tc>
          <w:tcPr>
            <w:tcW w:w="4140" w:type="dxa"/>
            <w:gridSpan w:val="2"/>
          </w:tcPr>
          <w:p w:rsidR="00156064" w:rsidRPr="00064DEB" w:rsidRDefault="00156064" w:rsidP="00156064">
            <w:pPr>
              <w:spacing w:line="276" w:lineRule="auto"/>
              <w:jc w:val="center"/>
              <w:rPr>
                <w:rFonts w:ascii="Times New Roman" w:hAnsi="Times New Roman" w:cs="Times New Roman"/>
                <w:b/>
              </w:rPr>
            </w:pPr>
          </w:p>
        </w:tc>
      </w:tr>
      <w:tr w:rsidR="00C51AE2" w:rsidTr="00156064">
        <w:trPr>
          <w:gridAfter w:val="2"/>
          <w:wAfter w:w="4140" w:type="dxa"/>
        </w:trPr>
        <w:tc>
          <w:tcPr>
            <w:tcW w:w="3325" w:type="dxa"/>
          </w:tcPr>
          <w:p w:rsidR="00C51AE2" w:rsidRPr="00064DEB" w:rsidRDefault="00C51AE2" w:rsidP="00156064">
            <w:pPr>
              <w:spacing w:line="276" w:lineRule="auto"/>
              <w:rPr>
                <w:rFonts w:ascii="Times New Roman" w:hAnsi="Times New Roman" w:cs="Times New Roman"/>
                <w:b/>
              </w:rPr>
            </w:pPr>
            <w:r w:rsidRPr="00064DEB">
              <w:rPr>
                <w:rFonts w:ascii="Times New Roman" w:hAnsi="Times New Roman" w:cs="Times New Roman"/>
                <w:b/>
              </w:rPr>
              <w:t>Third Semester</w:t>
            </w:r>
          </w:p>
        </w:tc>
        <w:tc>
          <w:tcPr>
            <w:tcW w:w="1170" w:type="dxa"/>
          </w:tcPr>
          <w:p w:rsidR="00C51AE2" w:rsidRPr="00064DEB" w:rsidRDefault="00C51AE2" w:rsidP="00156064">
            <w:pPr>
              <w:spacing w:line="276" w:lineRule="auto"/>
              <w:jc w:val="center"/>
              <w:rPr>
                <w:rFonts w:ascii="Times New Roman" w:hAnsi="Times New Roman" w:cs="Times New Roman"/>
                <w:b/>
              </w:rPr>
            </w:pPr>
            <w:r w:rsidRPr="00064DEB">
              <w:rPr>
                <w:rFonts w:ascii="Times New Roman" w:hAnsi="Times New Roman" w:cs="Times New Roman"/>
                <w:b/>
              </w:rPr>
              <w:t>Units</w:t>
            </w:r>
          </w:p>
        </w:tc>
      </w:tr>
      <w:tr w:rsidR="00C51AE2" w:rsidTr="00156064">
        <w:trPr>
          <w:gridAfter w:val="2"/>
          <w:wAfter w:w="4140" w:type="dxa"/>
        </w:trPr>
        <w:tc>
          <w:tcPr>
            <w:tcW w:w="3325" w:type="dxa"/>
          </w:tcPr>
          <w:p w:rsidR="00C51AE2" w:rsidRPr="00064DEB" w:rsidRDefault="00C51AE2" w:rsidP="00156064">
            <w:pPr>
              <w:spacing w:line="276" w:lineRule="auto"/>
              <w:rPr>
                <w:rFonts w:ascii="Times New Roman" w:hAnsi="Times New Roman" w:cs="Times New Roman"/>
              </w:rPr>
            </w:pPr>
            <w:r>
              <w:rPr>
                <w:rFonts w:ascii="Times New Roman" w:hAnsi="Times New Roman" w:cs="Times New Roman"/>
              </w:rPr>
              <w:t>NURS P138</w:t>
            </w:r>
          </w:p>
        </w:tc>
        <w:tc>
          <w:tcPr>
            <w:tcW w:w="1170" w:type="dxa"/>
          </w:tcPr>
          <w:p w:rsidR="00C51AE2" w:rsidRPr="00064DEB" w:rsidRDefault="00C51AE2" w:rsidP="00156064">
            <w:pPr>
              <w:spacing w:line="276" w:lineRule="auto"/>
              <w:jc w:val="center"/>
              <w:rPr>
                <w:rFonts w:ascii="Times New Roman" w:hAnsi="Times New Roman" w:cs="Times New Roman"/>
              </w:rPr>
            </w:pPr>
            <w:r>
              <w:rPr>
                <w:rFonts w:ascii="Times New Roman" w:hAnsi="Times New Roman" w:cs="Times New Roman"/>
              </w:rPr>
              <w:t>6</w:t>
            </w:r>
          </w:p>
        </w:tc>
      </w:tr>
      <w:tr w:rsidR="00C51AE2" w:rsidTr="00156064">
        <w:trPr>
          <w:gridAfter w:val="2"/>
          <w:wAfter w:w="4140" w:type="dxa"/>
        </w:trPr>
        <w:tc>
          <w:tcPr>
            <w:tcW w:w="3325" w:type="dxa"/>
          </w:tcPr>
          <w:p w:rsidR="00C51AE2" w:rsidRPr="00064DEB" w:rsidRDefault="00C51AE2" w:rsidP="00156064">
            <w:pPr>
              <w:spacing w:line="276" w:lineRule="auto"/>
              <w:rPr>
                <w:rFonts w:ascii="Times New Roman" w:hAnsi="Times New Roman" w:cs="Times New Roman"/>
              </w:rPr>
            </w:pPr>
            <w:r w:rsidRPr="00064DEB">
              <w:rPr>
                <w:rFonts w:ascii="Times New Roman" w:hAnsi="Times New Roman" w:cs="Times New Roman"/>
              </w:rPr>
              <w:t>NUR</w:t>
            </w:r>
            <w:r>
              <w:rPr>
                <w:rFonts w:ascii="Times New Roman" w:hAnsi="Times New Roman" w:cs="Times New Roman"/>
              </w:rPr>
              <w:t>S P139</w:t>
            </w:r>
          </w:p>
        </w:tc>
        <w:tc>
          <w:tcPr>
            <w:tcW w:w="1170" w:type="dxa"/>
          </w:tcPr>
          <w:p w:rsidR="00C51AE2" w:rsidRPr="00064DEB" w:rsidRDefault="00C51AE2" w:rsidP="00156064">
            <w:pPr>
              <w:spacing w:line="276" w:lineRule="auto"/>
              <w:jc w:val="center"/>
              <w:rPr>
                <w:rFonts w:ascii="Times New Roman" w:hAnsi="Times New Roman" w:cs="Times New Roman"/>
              </w:rPr>
            </w:pPr>
            <w:r>
              <w:rPr>
                <w:rFonts w:ascii="Times New Roman" w:hAnsi="Times New Roman" w:cs="Times New Roman"/>
              </w:rPr>
              <w:t>1</w:t>
            </w:r>
          </w:p>
        </w:tc>
      </w:tr>
      <w:tr w:rsidR="00C51AE2" w:rsidTr="00156064">
        <w:trPr>
          <w:gridAfter w:val="2"/>
          <w:wAfter w:w="4140" w:type="dxa"/>
        </w:trPr>
        <w:tc>
          <w:tcPr>
            <w:tcW w:w="3325" w:type="dxa"/>
          </w:tcPr>
          <w:p w:rsidR="00C51AE2" w:rsidRPr="00064DEB" w:rsidRDefault="00C51AE2" w:rsidP="00156064">
            <w:pPr>
              <w:spacing w:line="276" w:lineRule="auto"/>
              <w:rPr>
                <w:rFonts w:ascii="Times New Roman" w:hAnsi="Times New Roman" w:cs="Times New Roman"/>
              </w:rPr>
            </w:pPr>
          </w:p>
        </w:tc>
        <w:tc>
          <w:tcPr>
            <w:tcW w:w="1170" w:type="dxa"/>
          </w:tcPr>
          <w:p w:rsidR="00C51AE2" w:rsidRPr="00064DEB" w:rsidRDefault="00C51AE2" w:rsidP="00156064">
            <w:pPr>
              <w:spacing w:line="276" w:lineRule="auto"/>
              <w:jc w:val="center"/>
              <w:rPr>
                <w:rFonts w:ascii="Times New Roman" w:hAnsi="Times New Roman" w:cs="Times New Roman"/>
              </w:rPr>
            </w:pPr>
          </w:p>
        </w:tc>
      </w:tr>
      <w:tr w:rsidR="00C51AE2" w:rsidTr="00156064">
        <w:trPr>
          <w:gridAfter w:val="2"/>
          <w:wAfter w:w="4140" w:type="dxa"/>
        </w:trPr>
        <w:tc>
          <w:tcPr>
            <w:tcW w:w="3325" w:type="dxa"/>
          </w:tcPr>
          <w:p w:rsidR="00C51AE2" w:rsidRPr="00064DEB" w:rsidRDefault="00C51AE2" w:rsidP="00136D5F">
            <w:pPr>
              <w:spacing w:line="276" w:lineRule="auto"/>
              <w:rPr>
                <w:rFonts w:ascii="Times New Roman" w:hAnsi="Times New Roman" w:cs="Times New Roman"/>
              </w:rPr>
            </w:pPr>
          </w:p>
        </w:tc>
        <w:tc>
          <w:tcPr>
            <w:tcW w:w="1170" w:type="dxa"/>
          </w:tcPr>
          <w:p w:rsidR="00C51AE2" w:rsidRPr="00064DEB" w:rsidRDefault="00C51AE2" w:rsidP="00156064">
            <w:pPr>
              <w:spacing w:line="276" w:lineRule="auto"/>
              <w:jc w:val="center"/>
              <w:rPr>
                <w:rFonts w:ascii="Times New Roman" w:hAnsi="Times New Roman" w:cs="Times New Roman"/>
              </w:rPr>
            </w:pPr>
          </w:p>
        </w:tc>
      </w:tr>
      <w:tr w:rsidR="00C51AE2" w:rsidTr="00156064">
        <w:trPr>
          <w:gridAfter w:val="2"/>
          <w:wAfter w:w="4140" w:type="dxa"/>
        </w:trPr>
        <w:tc>
          <w:tcPr>
            <w:tcW w:w="3325" w:type="dxa"/>
          </w:tcPr>
          <w:p w:rsidR="00C51AE2" w:rsidRPr="00064DEB" w:rsidRDefault="00C51AE2" w:rsidP="00156064">
            <w:pPr>
              <w:spacing w:line="276" w:lineRule="auto"/>
              <w:rPr>
                <w:rFonts w:ascii="Times New Roman" w:hAnsi="Times New Roman" w:cs="Times New Roman"/>
                <w:b/>
              </w:rPr>
            </w:pPr>
            <w:r w:rsidRPr="00064DEB">
              <w:rPr>
                <w:rFonts w:ascii="Times New Roman" w:hAnsi="Times New Roman" w:cs="Times New Roman"/>
                <w:b/>
              </w:rPr>
              <w:t>Total</w:t>
            </w:r>
          </w:p>
        </w:tc>
        <w:tc>
          <w:tcPr>
            <w:tcW w:w="1170" w:type="dxa"/>
          </w:tcPr>
          <w:p w:rsidR="00C51AE2" w:rsidRPr="00064DEB" w:rsidRDefault="00C51AE2" w:rsidP="00156064">
            <w:pPr>
              <w:spacing w:line="276" w:lineRule="auto"/>
              <w:jc w:val="center"/>
              <w:rPr>
                <w:rFonts w:ascii="Times New Roman" w:hAnsi="Times New Roman" w:cs="Times New Roman"/>
                <w:b/>
              </w:rPr>
            </w:pPr>
            <w:r>
              <w:rPr>
                <w:rFonts w:ascii="Times New Roman" w:hAnsi="Times New Roman" w:cs="Times New Roman"/>
                <w:b/>
              </w:rPr>
              <w:t>7</w:t>
            </w:r>
          </w:p>
        </w:tc>
      </w:tr>
    </w:tbl>
    <w:p w:rsidR="00C342D7" w:rsidRDefault="00C605F7" w:rsidP="00EA48FA">
      <w:pPr>
        <w:widowControl w:val="0"/>
        <w:spacing w:after="0"/>
        <w:ind w:right="230"/>
        <w:rPr>
          <w:rFonts w:ascii="Times New Roman" w:eastAsia="Arial" w:hAnsi="Times New Roman" w:cs="Times New Roman"/>
          <w:b/>
          <w:color w:val="131313"/>
          <w:sz w:val="24"/>
          <w:szCs w:val="24"/>
        </w:rPr>
      </w:pPr>
      <w:r w:rsidRPr="00F754EE">
        <w:rPr>
          <w:rFonts w:ascii="Times New Roman" w:eastAsia="Arial" w:hAnsi="Times New Roman" w:cs="Times New Roman"/>
          <w:b/>
          <w:color w:val="131313"/>
          <w:sz w:val="24"/>
          <w:szCs w:val="24"/>
        </w:rPr>
        <w:t xml:space="preserve">TOTAL UNITS: </w:t>
      </w:r>
      <w:r w:rsidR="00C51AE2">
        <w:rPr>
          <w:rFonts w:ascii="Times New Roman" w:eastAsia="Arial" w:hAnsi="Times New Roman" w:cs="Times New Roman"/>
          <w:b/>
          <w:color w:val="131313"/>
          <w:sz w:val="24"/>
          <w:szCs w:val="24"/>
        </w:rPr>
        <w:t>30</w:t>
      </w:r>
    </w:p>
    <w:bookmarkEnd w:id="0"/>
    <w:p w:rsidR="000273C4" w:rsidRPr="00F754EE" w:rsidRDefault="000273C4" w:rsidP="00EA48FA">
      <w:pPr>
        <w:widowControl w:val="0"/>
        <w:spacing w:after="0"/>
        <w:ind w:right="230"/>
        <w:rPr>
          <w:rFonts w:ascii="Times New Roman" w:eastAsia="Arial" w:hAnsi="Times New Roman" w:cs="Times New Roman"/>
          <w:b/>
          <w:color w:val="131313"/>
          <w:sz w:val="24"/>
          <w:szCs w:val="24"/>
        </w:rPr>
      </w:pPr>
    </w:p>
    <w:p w:rsidR="002E7E6B" w:rsidRPr="00D14988" w:rsidRDefault="00C928F4"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lastRenderedPageBreak/>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tbl>
      <w:tblPr>
        <w:tblStyle w:val="TableGrid"/>
        <w:tblW w:w="0" w:type="auto"/>
        <w:tblInd w:w="0" w:type="dxa"/>
        <w:tblLook w:val="04A0" w:firstRow="1" w:lastRow="0" w:firstColumn="1" w:lastColumn="0" w:noHBand="0" w:noVBand="1"/>
      </w:tblPr>
      <w:tblGrid>
        <w:gridCol w:w="9350"/>
      </w:tblGrid>
      <w:tr w:rsidR="00527A7D" w:rsidRPr="00527A7D" w:rsidTr="00F449FB">
        <w:trPr>
          <w:trHeight w:val="2376"/>
        </w:trPr>
        <w:tc>
          <w:tcPr>
            <w:tcW w:w="9350" w:type="dxa"/>
          </w:tcPr>
          <w:p w:rsidR="00BC0C62" w:rsidRPr="00BC0C62" w:rsidRDefault="00BC0C62" w:rsidP="00BC0C62">
            <w:pPr>
              <w:rPr>
                <w:rFonts w:ascii="Times New Roman" w:hAnsi="Times New Roman" w:cs="Times New Roman"/>
                <w:sz w:val="24"/>
                <w:szCs w:val="24"/>
              </w:rPr>
            </w:pPr>
            <w:r w:rsidRPr="00BC0C62">
              <w:rPr>
                <w:rFonts w:ascii="Times New Roman" w:hAnsi="Times New Roman" w:cs="Times New Roman"/>
                <w:sz w:val="24"/>
                <w:szCs w:val="24"/>
              </w:rPr>
              <w:t xml:space="preserve">The college community has been in support of the new Associate Degree Nursing program since 2007. The </w:t>
            </w:r>
            <w:r>
              <w:rPr>
                <w:rFonts w:ascii="Times New Roman" w:hAnsi="Times New Roman" w:cs="Times New Roman"/>
                <w:sz w:val="24"/>
                <w:szCs w:val="24"/>
              </w:rPr>
              <w:t xml:space="preserve">current </w:t>
            </w:r>
            <w:r w:rsidRPr="00BC0C62">
              <w:rPr>
                <w:rFonts w:ascii="Times New Roman" w:hAnsi="Times New Roman" w:cs="Times New Roman"/>
                <w:sz w:val="24"/>
                <w:szCs w:val="24"/>
              </w:rPr>
              <w:t>College Ma</w:t>
            </w:r>
            <w:r>
              <w:rPr>
                <w:rFonts w:ascii="Times New Roman" w:hAnsi="Times New Roman" w:cs="Times New Roman"/>
                <w:sz w:val="24"/>
                <w:szCs w:val="24"/>
              </w:rPr>
              <w:t>ster Plan includes</w:t>
            </w:r>
            <w:r w:rsidRPr="00BC0C62">
              <w:rPr>
                <w:rFonts w:ascii="Times New Roman" w:hAnsi="Times New Roman" w:cs="Times New Roman"/>
                <w:sz w:val="24"/>
                <w:szCs w:val="24"/>
              </w:rPr>
              <w:t xml:space="preserve"> plans for the newly implemented Associate Degree Nursing</w:t>
            </w:r>
            <w:r>
              <w:rPr>
                <w:rFonts w:ascii="Times New Roman" w:hAnsi="Times New Roman" w:cs="Times New Roman"/>
                <w:sz w:val="24"/>
                <w:szCs w:val="24"/>
              </w:rPr>
              <w:t xml:space="preserve"> program and currently </w:t>
            </w:r>
            <w:r w:rsidRPr="00BC0C62">
              <w:rPr>
                <w:rFonts w:ascii="Times New Roman" w:hAnsi="Times New Roman" w:cs="Times New Roman"/>
                <w:sz w:val="24"/>
                <w:szCs w:val="24"/>
              </w:rPr>
              <w:t xml:space="preserve">plans for a new Health Careers building. </w:t>
            </w:r>
            <w:r w:rsidR="00EA048D">
              <w:rPr>
                <w:rFonts w:ascii="Times New Roman" w:hAnsi="Times New Roman" w:cs="Times New Roman"/>
                <w:sz w:val="24"/>
                <w:szCs w:val="24"/>
              </w:rPr>
              <w:t>According to the U.S. Bureau of Labor Statistics, health career jobs are among the fastest growing in the country (</w:t>
            </w:r>
            <w:hyperlink r:id="rId8" w:history="1">
              <w:r w:rsidR="00EA048D" w:rsidRPr="00444C06">
                <w:rPr>
                  <w:rStyle w:val="Hyperlink"/>
                  <w:rFonts w:ascii="Times New Roman" w:hAnsi="Times New Roman" w:cs="Times New Roman"/>
                  <w:sz w:val="24"/>
                  <w:szCs w:val="24"/>
                </w:rPr>
                <w:t>www.bls.gov</w:t>
              </w:r>
            </w:hyperlink>
            <w:r w:rsidR="00EA048D">
              <w:rPr>
                <w:rFonts w:ascii="Times New Roman" w:hAnsi="Times New Roman" w:cs="Times New Roman"/>
                <w:sz w:val="24"/>
                <w:szCs w:val="24"/>
              </w:rPr>
              <w:t xml:space="preserve">). </w:t>
            </w:r>
            <w:r w:rsidR="00C51AE2">
              <w:rPr>
                <w:rFonts w:ascii="Times New Roman" w:hAnsi="Times New Roman" w:cs="Times New Roman"/>
                <w:sz w:val="24"/>
                <w:szCs w:val="24"/>
              </w:rPr>
              <w:t>The LVN-RN 30 Unit Option</w:t>
            </w:r>
            <w:r>
              <w:rPr>
                <w:rFonts w:ascii="Times New Roman" w:hAnsi="Times New Roman" w:cs="Times New Roman"/>
                <w:sz w:val="24"/>
                <w:szCs w:val="24"/>
              </w:rPr>
              <w:t xml:space="preserve"> will</w:t>
            </w:r>
            <w:r w:rsidR="00CC48A7">
              <w:rPr>
                <w:rFonts w:ascii="Times New Roman" w:hAnsi="Times New Roman" w:cs="Times New Roman"/>
                <w:sz w:val="24"/>
                <w:szCs w:val="24"/>
              </w:rPr>
              <w:t xml:space="preserve"> continue to</w:t>
            </w:r>
            <w:r>
              <w:rPr>
                <w:rFonts w:ascii="Times New Roman" w:hAnsi="Times New Roman" w:cs="Times New Roman"/>
                <w:sz w:val="24"/>
                <w:szCs w:val="24"/>
              </w:rPr>
              <w:t xml:space="preserve"> provide an educational pathway f</w:t>
            </w:r>
            <w:r w:rsidR="00C51AE2">
              <w:rPr>
                <w:rFonts w:ascii="Times New Roman" w:hAnsi="Times New Roman" w:cs="Times New Roman"/>
                <w:sz w:val="24"/>
                <w:szCs w:val="24"/>
              </w:rPr>
              <w:t>or the Licensed Vocational Nurse to</w:t>
            </w:r>
            <w:r>
              <w:rPr>
                <w:rFonts w:ascii="Times New Roman" w:hAnsi="Times New Roman" w:cs="Times New Roman"/>
                <w:sz w:val="24"/>
                <w:szCs w:val="24"/>
              </w:rPr>
              <w:t xml:space="preserve"> complete Registered Nursing requirements for licensure. </w:t>
            </w:r>
          </w:p>
          <w:p w:rsidR="001C2E5E" w:rsidRDefault="001C2E5E" w:rsidP="00961545">
            <w:pPr>
              <w:widowControl w:val="0"/>
              <w:ind w:right="230"/>
              <w:rPr>
                <w:rFonts w:cs="Arial"/>
                <w:color w:val="767171" w:themeColor="background2" w:themeShade="80"/>
              </w:rPr>
            </w:pPr>
          </w:p>
          <w:p w:rsidR="00BC0C62" w:rsidRPr="006A671B" w:rsidRDefault="00BC0C62" w:rsidP="006A671B">
            <w:pPr>
              <w:rPr>
                <w:rFonts w:ascii="Times New Roman" w:hAnsi="Times New Roman" w:cs="Times New Roman"/>
                <w:sz w:val="24"/>
                <w:szCs w:val="24"/>
              </w:rPr>
            </w:pPr>
            <w:r w:rsidRPr="00BC0C62">
              <w:rPr>
                <w:rFonts w:ascii="Times New Roman" w:hAnsi="Times New Roman" w:cs="Times New Roman"/>
                <w:sz w:val="24"/>
                <w:szCs w:val="24"/>
              </w:rPr>
              <w:t>The acute care facility of Sierra View District Hospital and other smaller healthcare institutions are currently able to handle the existing nursing</w:t>
            </w:r>
            <w:r w:rsidR="00CC48A7">
              <w:rPr>
                <w:rFonts w:ascii="Times New Roman" w:hAnsi="Times New Roman" w:cs="Times New Roman"/>
                <w:sz w:val="24"/>
                <w:szCs w:val="24"/>
              </w:rPr>
              <w:t xml:space="preserve"> student clinical rotations.</w:t>
            </w:r>
            <w:r w:rsidR="0047315F">
              <w:rPr>
                <w:rFonts w:ascii="Times New Roman" w:hAnsi="Times New Roman" w:cs="Times New Roman"/>
                <w:sz w:val="24"/>
                <w:szCs w:val="24"/>
              </w:rPr>
              <w:t xml:space="preserve"> </w:t>
            </w:r>
            <w:r w:rsidRPr="00BC0C62">
              <w:rPr>
                <w:rFonts w:ascii="Times New Roman" w:hAnsi="Times New Roman" w:cs="Times New Roman"/>
                <w:sz w:val="24"/>
                <w:szCs w:val="24"/>
              </w:rPr>
              <w:t>The College is committed to supporting safe patient care and will not increase enrollment above its current capacity with loca</w:t>
            </w:r>
            <w:r w:rsidR="00CC48A7">
              <w:rPr>
                <w:rFonts w:ascii="Times New Roman" w:hAnsi="Times New Roman" w:cs="Times New Roman"/>
                <w:sz w:val="24"/>
                <w:szCs w:val="24"/>
              </w:rPr>
              <w:t>l healthcare facilities.</w:t>
            </w:r>
            <w:r w:rsidR="00C51AE2">
              <w:rPr>
                <w:rFonts w:ascii="Times New Roman" w:hAnsi="Times New Roman" w:cs="Times New Roman"/>
                <w:sz w:val="24"/>
                <w:szCs w:val="24"/>
              </w:rPr>
              <w:t xml:space="preserve">  Continuing the LVN-30 Unit Option</w:t>
            </w:r>
            <w:r w:rsidR="00CC48A7">
              <w:rPr>
                <w:rFonts w:ascii="Times New Roman" w:hAnsi="Times New Roman" w:cs="Times New Roman"/>
                <w:sz w:val="24"/>
                <w:szCs w:val="24"/>
              </w:rPr>
              <w:t xml:space="preserve"> </w:t>
            </w:r>
            <w:r w:rsidRPr="00BC0C62">
              <w:rPr>
                <w:rFonts w:ascii="Times New Roman" w:hAnsi="Times New Roman" w:cs="Times New Roman"/>
                <w:sz w:val="24"/>
                <w:szCs w:val="24"/>
              </w:rPr>
              <w:t>will not negatively impact clinical capacity.</w:t>
            </w:r>
          </w:p>
        </w:tc>
      </w:tr>
    </w:tbl>
    <w:p w:rsidR="00156064" w:rsidRDefault="00156064" w:rsidP="00156064">
      <w:pPr>
        <w:pStyle w:val="ListParagraph"/>
        <w:spacing w:after="240" w:line="360" w:lineRule="auto"/>
        <w:ind w:left="360"/>
        <w:rPr>
          <w:rFonts w:ascii="Arial" w:hAnsi="Arial" w:cs="Arial"/>
          <w:b/>
          <w:sz w:val="24"/>
          <w:szCs w:val="24"/>
        </w:rPr>
      </w:pPr>
    </w:p>
    <w:p w:rsidR="00040265" w:rsidRPr="00E64DE2" w:rsidRDefault="00C928F4" w:rsidP="006F54E7">
      <w:pPr>
        <w:pStyle w:val="ListParagraph"/>
        <w:numPr>
          <w:ilvl w:val="0"/>
          <w:numId w:val="1"/>
        </w:numPr>
        <w:spacing w:after="240" w:line="360" w:lineRule="auto"/>
        <w:rPr>
          <w:rFonts w:ascii="Arial" w:hAnsi="Arial" w:cs="Arial"/>
          <w:b/>
          <w:sz w:val="24"/>
          <w:szCs w:val="24"/>
        </w:rPr>
      </w:pPr>
      <w:r w:rsidRPr="00015F5C">
        <w:rPr>
          <w:rFonts w:ascii="Arial" w:hAnsi="Arial" w:cs="Arial"/>
          <w:b/>
          <w:sz w:val="24"/>
          <w:szCs w:val="24"/>
        </w:rPr>
        <w:t>Need for Program</w:t>
      </w:r>
    </w:p>
    <w:p w:rsidR="00C928F4" w:rsidRPr="00375B52" w:rsidRDefault="00E23D15" w:rsidP="006F54E7">
      <w:pPr>
        <w:pStyle w:val="ListParagraph"/>
        <w:numPr>
          <w:ilvl w:val="1"/>
          <w:numId w:val="1"/>
        </w:numPr>
        <w:spacing w:after="120"/>
        <w:ind w:left="792"/>
        <w:rPr>
          <w:rFonts w:ascii="Arial" w:hAnsi="Arial" w:cs="Arial"/>
          <w:sz w:val="20"/>
          <w:szCs w:val="20"/>
        </w:rPr>
      </w:pPr>
      <w:r w:rsidRPr="00375B52">
        <w:rPr>
          <w:rFonts w:ascii="Arial" w:hAnsi="Arial" w:cs="Arial"/>
          <w:sz w:val="20"/>
          <w:szCs w:val="20"/>
        </w:rPr>
        <w:t>Enrollment and Completer Projections</w:t>
      </w:r>
    </w:p>
    <w:tbl>
      <w:tblPr>
        <w:tblStyle w:val="TableGrid"/>
        <w:tblW w:w="0" w:type="auto"/>
        <w:tblInd w:w="445" w:type="dxa"/>
        <w:tblLook w:val="04A0" w:firstRow="1" w:lastRow="0" w:firstColumn="1" w:lastColumn="0" w:noHBand="0" w:noVBand="1"/>
      </w:tblPr>
      <w:tblGrid>
        <w:gridCol w:w="8905"/>
      </w:tblGrid>
      <w:tr w:rsidR="00E23D15" w:rsidRPr="00527A7D" w:rsidTr="000467E9">
        <w:trPr>
          <w:trHeight w:val="863"/>
        </w:trPr>
        <w:tc>
          <w:tcPr>
            <w:tcW w:w="8905" w:type="dxa"/>
          </w:tcPr>
          <w:p w:rsidR="00E23D15" w:rsidRPr="00980EF6" w:rsidRDefault="00980EF6" w:rsidP="00980EF6">
            <w:pPr>
              <w:rPr>
                <w:rFonts w:ascii="Times New Roman" w:hAnsi="Times New Roman" w:cs="Times New Roman"/>
                <w:sz w:val="24"/>
                <w:szCs w:val="24"/>
              </w:rPr>
            </w:pPr>
            <w:r w:rsidRPr="00980EF6">
              <w:rPr>
                <w:rFonts w:ascii="Times New Roman" w:hAnsi="Times New Roman" w:cs="Times New Roman"/>
                <w:sz w:val="24"/>
                <w:szCs w:val="24"/>
              </w:rPr>
              <w:t xml:space="preserve">Porterville College </w:t>
            </w:r>
            <w:r w:rsidR="00CC48A7">
              <w:rPr>
                <w:rFonts w:ascii="Times New Roman" w:hAnsi="Times New Roman" w:cs="Times New Roman"/>
                <w:sz w:val="24"/>
                <w:szCs w:val="24"/>
              </w:rPr>
              <w:t>will continue to admit</w:t>
            </w:r>
            <w:r w:rsidRPr="00980EF6">
              <w:rPr>
                <w:rFonts w:ascii="Times New Roman" w:hAnsi="Times New Roman" w:cs="Times New Roman"/>
                <w:sz w:val="24"/>
                <w:szCs w:val="24"/>
              </w:rPr>
              <w:t xml:space="preserve"> 20 nursing students each fall semester into first semester of the ADN Degree</w:t>
            </w:r>
            <w:r w:rsidR="00CC48A7">
              <w:rPr>
                <w:rFonts w:ascii="Times New Roman" w:hAnsi="Times New Roman" w:cs="Times New Roman"/>
                <w:sz w:val="24"/>
                <w:szCs w:val="24"/>
              </w:rPr>
              <w:t xml:space="preserve"> program.  </w:t>
            </w:r>
            <w:r w:rsidR="00F47BB5">
              <w:rPr>
                <w:rFonts w:ascii="Times New Roman" w:hAnsi="Times New Roman" w:cs="Times New Roman"/>
                <w:sz w:val="24"/>
                <w:szCs w:val="24"/>
              </w:rPr>
              <w:t>LVN-RN 30 Unit Options students are admitted 3</w:t>
            </w:r>
            <w:r w:rsidR="00F47BB5" w:rsidRPr="00F47BB5">
              <w:rPr>
                <w:rFonts w:ascii="Times New Roman" w:hAnsi="Times New Roman" w:cs="Times New Roman"/>
                <w:sz w:val="24"/>
                <w:szCs w:val="24"/>
                <w:vertAlign w:val="superscript"/>
              </w:rPr>
              <w:t>rd</w:t>
            </w:r>
            <w:r w:rsidR="00F47BB5">
              <w:rPr>
                <w:rFonts w:ascii="Times New Roman" w:hAnsi="Times New Roman" w:cs="Times New Roman"/>
                <w:sz w:val="24"/>
                <w:szCs w:val="24"/>
              </w:rPr>
              <w:t xml:space="preserve"> semester based on space availability. </w:t>
            </w:r>
            <w:r w:rsidRPr="00980EF6">
              <w:rPr>
                <w:rFonts w:ascii="Times New Roman" w:hAnsi="Times New Roman" w:cs="Times New Roman"/>
                <w:sz w:val="24"/>
                <w:szCs w:val="24"/>
              </w:rPr>
              <w:t>Projec</w:t>
            </w:r>
            <w:r w:rsidR="00CC48A7">
              <w:rPr>
                <w:rFonts w:ascii="Times New Roman" w:hAnsi="Times New Roman" w:cs="Times New Roman"/>
                <w:sz w:val="24"/>
                <w:szCs w:val="24"/>
              </w:rPr>
              <w:t xml:space="preserve">ted Average Annual </w:t>
            </w:r>
            <w:r w:rsidR="00136D5F">
              <w:rPr>
                <w:rFonts w:ascii="Times New Roman" w:hAnsi="Times New Roman" w:cs="Times New Roman"/>
                <w:sz w:val="24"/>
                <w:szCs w:val="24"/>
              </w:rPr>
              <w:t>LVN-</w:t>
            </w:r>
            <w:r w:rsidR="00F47BB5">
              <w:rPr>
                <w:rFonts w:ascii="Times New Roman" w:hAnsi="Times New Roman" w:cs="Times New Roman"/>
                <w:sz w:val="24"/>
                <w:szCs w:val="24"/>
              </w:rPr>
              <w:t xml:space="preserve">RN </w:t>
            </w:r>
            <w:r w:rsidR="00CC48A7">
              <w:rPr>
                <w:rFonts w:ascii="Times New Roman" w:hAnsi="Times New Roman" w:cs="Times New Roman"/>
                <w:sz w:val="24"/>
                <w:szCs w:val="24"/>
              </w:rPr>
              <w:t>Completer</w:t>
            </w:r>
            <w:r w:rsidR="00E64DE2">
              <w:rPr>
                <w:rFonts w:ascii="Times New Roman" w:hAnsi="Times New Roman" w:cs="Times New Roman"/>
                <w:sz w:val="24"/>
                <w:szCs w:val="24"/>
              </w:rPr>
              <w:t>s</w:t>
            </w:r>
            <w:r w:rsidR="00CC48A7">
              <w:rPr>
                <w:rFonts w:ascii="Times New Roman" w:hAnsi="Times New Roman" w:cs="Times New Roman"/>
                <w:sz w:val="24"/>
                <w:szCs w:val="24"/>
              </w:rPr>
              <w:t xml:space="preserve"> - </w:t>
            </w:r>
            <w:r w:rsidR="00136D5F">
              <w:rPr>
                <w:rFonts w:ascii="Times New Roman" w:hAnsi="Times New Roman" w:cs="Times New Roman"/>
                <w:sz w:val="24"/>
                <w:szCs w:val="24"/>
              </w:rPr>
              <w:t>3</w:t>
            </w:r>
          </w:p>
        </w:tc>
      </w:tr>
    </w:tbl>
    <w:p w:rsidR="00156064" w:rsidRPr="00C928F4" w:rsidRDefault="00156064" w:rsidP="00C928F4">
      <w:pPr>
        <w:spacing w:after="120"/>
        <w:rPr>
          <w:rFonts w:ascii="Arial" w:hAnsi="Arial" w:cs="Arial"/>
        </w:rPr>
      </w:pPr>
    </w:p>
    <w:p w:rsidR="00E23D15" w:rsidRPr="00375B52" w:rsidRDefault="00C928F4" w:rsidP="006F54E7">
      <w:pPr>
        <w:pStyle w:val="ListParagraph"/>
        <w:numPr>
          <w:ilvl w:val="1"/>
          <w:numId w:val="1"/>
        </w:numPr>
        <w:spacing w:after="120"/>
        <w:ind w:left="792"/>
        <w:rPr>
          <w:rFonts w:ascii="Arial" w:hAnsi="Arial" w:cs="Arial"/>
          <w:sz w:val="20"/>
          <w:szCs w:val="20"/>
        </w:rPr>
      </w:pPr>
      <w:r w:rsidRPr="00375B52">
        <w:rPr>
          <w:rFonts w:ascii="Arial" w:hAnsi="Arial" w:cs="Arial"/>
          <w:sz w:val="20"/>
          <w:szCs w:val="20"/>
        </w:rPr>
        <w:t xml:space="preserve">Labor Market Information (LMI) </w:t>
      </w:r>
    </w:p>
    <w:tbl>
      <w:tblPr>
        <w:tblStyle w:val="TableGrid"/>
        <w:tblW w:w="0" w:type="auto"/>
        <w:tblInd w:w="445" w:type="dxa"/>
        <w:tblLook w:val="04A0" w:firstRow="1" w:lastRow="0" w:firstColumn="1" w:lastColumn="0" w:noHBand="0" w:noVBand="1"/>
      </w:tblPr>
      <w:tblGrid>
        <w:gridCol w:w="8905"/>
      </w:tblGrid>
      <w:tr w:rsidR="00040265" w:rsidRPr="00527A7D" w:rsidTr="00980EF6">
        <w:trPr>
          <w:trHeight w:val="1682"/>
        </w:trPr>
        <w:tc>
          <w:tcPr>
            <w:tcW w:w="8905" w:type="dxa"/>
          </w:tcPr>
          <w:p w:rsidR="009A07B2" w:rsidRPr="00BC0C62" w:rsidRDefault="006B4A65" w:rsidP="00BC0C62">
            <w:pPr>
              <w:rPr>
                <w:rFonts w:ascii="Times New Roman" w:hAnsi="Times New Roman" w:cs="Times New Roman"/>
                <w:sz w:val="24"/>
                <w:szCs w:val="24"/>
              </w:rPr>
            </w:pPr>
            <w:r>
              <w:rPr>
                <w:rFonts w:ascii="Times New Roman" w:hAnsi="Times New Roman" w:cs="Times New Roman"/>
                <w:sz w:val="24"/>
                <w:szCs w:val="24"/>
              </w:rPr>
              <w:t xml:space="preserve">Centers of Excellence LMI indicates a 17% increased demand for Registered Nurses from 2016-2020. </w:t>
            </w:r>
            <w:r w:rsidR="00980EF6" w:rsidRPr="00980EF6">
              <w:rPr>
                <w:rFonts w:ascii="Times New Roman" w:hAnsi="Times New Roman" w:cs="Times New Roman"/>
                <w:sz w:val="24"/>
                <w:szCs w:val="24"/>
              </w:rPr>
              <w:t>Economic Modeling Specialists I</w:t>
            </w:r>
            <w:r w:rsidR="00BD0C68">
              <w:rPr>
                <w:rFonts w:ascii="Times New Roman" w:hAnsi="Times New Roman" w:cs="Times New Roman"/>
                <w:sz w:val="24"/>
                <w:szCs w:val="24"/>
              </w:rPr>
              <w:t>nternational data indicates a 16.3</w:t>
            </w:r>
            <w:r w:rsidR="00980EF6" w:rsidRPr="00980EF6">
              <w:rPr>
                <w:rFonts w:ascii="Times New Roman" w:hAnsi="Times New Roman" w:cs="Times New Roman"/>
                <w:sz w:val="24"/>
                <w:szCs w:val="24"/>
              </w:rPr>
              <w:t>% increase in R</w:t>
            </w:r>
            <w:r>
              <w:rPr>
                <w:rFonts w:ascii="Times New Roman" w:hAnsi="Times New Roman" w:cs="Times New Roman"/>
                <w:sz w:val="24"/>
                <w:szCs w:val="24"/>
              </w:rPr>
              <w:t>egistered Nursing jobs from 2018-2028</w:t>
            </w:r>
            <w:r w:rsidR="00C70B8B">
              <w:rPr>
                <w:rFonts w:ascii="Times New Roman" w:hAnsi="Times New Roman" w:cs="Times New Roman"/>
                <w:sz w:val="24"/>
                <w:szCs w:val="24"/>
              </w:rPr>
              <w:t xml:space="preserve"> within the region</w:t>
            </w:r>
            <w:r w:rsidR="00980EF6" w:rsidRPr="00980EF6">
              <w:rPr>
                <w:rFonts w:ascii="Times New Roman" w:hAnsi="Times New Roman" w:cs="Times New Roman"/>
                <w:sz w:val="24"/>
                <w:szCs w:val="24"/>
              </w:rPr>
              <w:t>. The Porterville College Associate Degree Nursing program has had 100% job placement each year since its first graduating class of 2012. Sierra View Medical Center, Kaweah Delta HealthCare District, Delano Regional Medical Center, and Porterville Developmental Center have all recently reported an increased vacancy rate for registe</w:t>
            </w:r>
            <w:r>
              <w:rPr>
                <w:rFonts w:ascii="Times New Roman" w:hAnsi="Times New Roman" w:cs="Times New Roman"/>
                <w:sz w:val="24"/>
                <w:szCs w:val="24"/>
              </w:rPr>
              <w:t>red nurses. See attached LMI</w:t>
            </w:r>
            <w:r w:rsidR="00980EF6" w:rsidRPr="00980EF6">
              <w:rPr>
                <w:rFonts w:ascii="Times New Roman" w:hAnsi="Times New Roman" w:cs="Times New Roman"/>
                <w:sz w:val="24"/>
                <w:szCs w:val="24"/>
              </w:rPr>
              <w:t xml:space="preserve"> documentation. </w:t>
            </w:r>
          </w:p>
        </w:tc>
      </w:tr>
    </w:tbl>
    <w:p w:rsidR="00D14988" w:rsidRDefault="00D14988" w:rsidP="00980EF6">
      <w:pPr>
        <w:spacing w:after="0" w:line="276" w:lineRule="auto"/>
        <w:rPr>
          <w:rFonts w:cs="Arial"/>
        </w:rPr>
      </w:pPr>
    </w:p>
    <w:p w:rsidR="00040265" w:rsidRPr="00375B52" w:rsidRDefault="00040265" w:rsidP="006F54E7">
      <w:pPr>
        <w:pStyle w:val="ListParagraph"/>
        <w:numPr>
          <w:ilvl w:val="1"/>
          <w:numId w:val="1"/>
        </w:numPr>
        <w:spacing w:after="120"/>
        <w:ind w:left="792"/>
        <w:rPr>
          <w:rFonts w:ascii="Arial" w:hAnsi="Arial" w:cs="Arial"/>
          <w:sz w:val="20"/>
          <w:szCs w:val="20"/>
        </w:rPr>
      </w:pPr>
      <w:r w:rsidRPr="00375B52">
        <w:rPr>
          <w:rFonts w:ascii="Arial" w:hAnsi="Arial" w:cs="Arial"/>
          <w:sz w:val="20"/>
          <w:szCs w:val="20"/>
        </w:rPr>
        <w:t xml:space="preserve">Employer Survey (if applicable) </w:t>
      </w:r>
    </w:p>
    <w:tbl>
      <w:tblPr>
        <w:tblStyle w:val="TableGrid"/>
        <w:tblW w:w="0" w:type="auto"/>
        <w:tblInd w:w="445" w:type="dxa"/>
        <w:tblLook w:val="04A0" w:firstRow="1" w:lastRow="0" w:firstColumn="1" w:lastColumn="0" w:noHBand="0" w:noVBand="1"/>
      </w:tblPr>
      <w:tblGrid>
        <w:gridCol w:w="8905"/>
      </w:tblGrid>
      <w:tr w:rsidR="00040265" w:rsidRPr="00527A7D" w:rsidTr="0016796D">
        <w:trPr>
          <w:trHeight w:val="440"/>
        </w:trPr>
        <w:tc>
          <w:tcPr>
            <w:tcW w:w="8905" w:type="dxa"/>
          </w:tcPr>
          <w:p w:rsidR="00040265" w:rsidRPr="00C06283" w:rsidRDefault="0016796D" w:rsidP="00FB10D0">
            <w:pPr>
              <w:spacing w:line="276" w:lineRule="auto"/>
              <w:rPr>
                <w:rFonts w:cs="Arial"/>
              </w:rPr>
            </w:pPr>
            <w:r>
              <w:rPr>
                <w:rFonts w:cs="Arial"/>
              </w:rPr>
              <w:t>Not Applicable</w:t>
            </w:r>
          </w:p>
        </w:tc>
      </w:tr>
    </w:tbl>
    <w:p w:rsidR="00EA48FA" w:rsidRDefault="00EA48FA" w:rsidP="00D14988">
      <w:pPr>
        <w:pStyle w:val="ListParagraph"/>
        <w:spacing w:after="120"/>
        <w:ind w:left="360"/>
        <w:rPr>
          <w:rFonts w:ascii="Arial" w:hAnsi="Arial" w:cs="Arial"/>
          <w:b/>
          <w:sz w:val="24"/>
          <w:szCs w:val="24"/>
        </w:rPr>
      </w:pPr>
    </w:p>
    <w:p w:rsidR="00E23D15" w:rsidRPr="00015F5C" w:rsidRDefault="00E23D15"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Place of Program in Curriculum/Similar Programs</w:t>
      </w:r>
    </w:p>
    <w:tbl>
      <w:tblPr>
        <w:tblStyle w:val="TableGrid"/>
        <w:tblW w:w="0" w:type="auto"/>
        <w:tblInd w:w="0" w:type="dxa"/>
        <w:tblLook w:val="04A0" w:firstRow="1" w:lastRow="0" w:firstColumn="1" w:lastColumn="0" w:noHBand="0" w:noVBand="1"/>
      </w:tblPr>
      <w:tblGrid>
        <w:gridCol w:w="9350"/>
      </w:tblGrid>
      <w:tr w:rsidR="00E23D15" w:rsidTr="007D2B59">
        <w:trPr>
          <w:trHeight w:val="800"/>
        </w:trPr>
        <w:tc>
          <w:tcPr>
            <w:tcW w:w="9350" w:type="dxa"/>
          </w:tcPr>
          <w:p w:rsidR="00E23D15" w:rsidRPr="00547043" w:rsidRDefault="00986D71" w:rsidP="000273C4">
            <w:pPr>
              <w:spacing w:line="276" w:lineRule="auto"/>
              <w:rPr>
                <w:rFonts w:cs="Arial"/>
              </w:rPr>
            </w:pPr>
            <w:r w:rsidRPr="00986D71">
              <w:rPr>
                <w:rFonts w:ascii="Times New Roman" w:hAnsi="Times New Roman" w:cs="Times New Roman"/>
                <w:sz w:val="24"/>
                <w:szCs w:val="24"/>
              </w:rPr>
              <w:t xml:space="preserve">The Porterville College Health Careers Division currently offers an Associate Degree Nursing program, Psychiatric Technician program, and Emergency Medical Technician Basic program.  The ADN Nursing program began in fall semester 2010.  Registered Nursing education meets the mission and philosophy of the College by being responsive to the needs of our community.  The College works closely with the local health care industry to provide RN education to meet </w:t>
            </w:r>
            <w:r w:rsidRPr="00986D71">
              <w:rPr>
                <w:rFonts w:ascii="Times New Roman" w:hAnsi="Times New Roman" w:cs="Times New Roman"/>
                <w:sz w:val="24"/>
                <w:szCs w:val="24"/>
              </w:rPr>
              <w:lastRenderedPageBreak/>
              <w:t xml:space="preserve">the needs of the community in providing health care </w:t>
            </w:r>
            <w:r w:rsidR="0009271F">
              <w:rPr>
                <w:rFonts w:ascii="Times New Roman" w:hAnsi="Times New Roman" w:cs="Times New Roman"/>
                <w:sz w:val="24"/>
                <w:szCs w:val="24"/>
              </w:rPr>
              <w:t>and filling job vacancies. The LVN to RN 30 Unit Option Certificate provides an additional pathway for students to become eligible for Registered Nursing Licensure.</w:t>
            </w:r>
          </w:p>
        </w:tc>
      </w:tr>
    </w:tbl>
    <w:p w:rsidR="00156C9C" w:rsidRDefault="00156C9C" w:rsidP="00E23D15">
      <w:pPr>
        <w:spacing w:after="120" w:line="276" w:lineRule="auto"/>
        <w:rPr>
          <w:rFonts w:ascii="Arial" w:hAnsi="Arial" w:cs="Arial"/>
          <w:b/>
        </w:rPr>
      </w:pPr>
    </w:p>
    <w:p w:rsidR="00E23D15" w:rsidRPr="00015F5C" w:rsidRDefault="00E23D15" w:rsidP="006F54E7">
      <w:pPr>
        <w:pStyle w:val="ListParagraph"/>
        <w:numPr>
          <w:ilvl w:val="0"/>
          <w:numId w:val="1"/>
        </w:numPr>
        <w:spacing w:after="120"/>
        <w:rPr>
          <w:rFonts w:ascii="Arial" w:hAnsi="Arial" w:cs="Arial"/>
          <w:b/>
          <w:sz w:val="24"/>
          <w:szCs w:val="24"/>
        </w:rPr>
      </w:pPr>
      <w:r w:rsidRPr="00015F5C">
        <w:rPr>
          <w:rFonts w:ascii="Arial" w:hAnsi="Arial" w:cs="Arial"/>
          <w:b/>
          <w:sz w:val="24"/>
          <w:szCs w:val="24"/>
        </w:rPr>
        <w:t>Similar Programs at Other Colleges in Service Area</w:t>
      </w:r>
    </w:p>
    <w:p w:rsidR="00ED7EDD" w:rsidRDefault="00ED7EDD" w:rsidP="00E23D15">
      <w:pPr>
        <w:rPr>
          <w:rFonts w:ascii="Times New Roman" w:hAnsi="Times New Roman" w:cs="Times New Roman"/>
          <w:sz w:val="24"/>
          <w:szCs w:val="24"/>
        </w:rPr>
      </w:pPr>
      <w:r w:rsidRPr="00ED7EDD">
        <w:rPr>
          <w:rFonts w:ascii="Times New Roman" w:hAnsi="Times New Roman" w:cs="Times New Roman"/>
          <w:sz w:val="24"/>
          <w:szCs w:val="24"/>
        </w:rPr>
        <w:t xml:space="preserve">In addition to the existing Associate Degree Nursing program at Porterville College the residents of the city of Porterville and the surrounding communities are served by 4 other Schools of Nursing –Bakersfield College, California State University, Bakersfield, College of the Sequoias and San Joaquin Valley College; the closest nursing school is approximately 40 minutes away. All 5 schools are currently at capacity, and they have more applicants than they have available seats. The following colleges all offer Registered </w:t>
      </w:r>
      <w:proofErr w:type="gramStart"/>
      <w:r w:rsidRPr="00ED7EDD">
        <w:rPr>
          <w:rFonts w:ascii="Times New Roman" w:hAnsi="Times New Roman" w:cs="Times New Roman"/>
          <w:sz w:val="24"/>
          <w:szCs w:val="24"/>
        </w:rPr>
        <w:t>Nursing</w:t>
      </w:r>
      <w:proofErr w:type="gramEnd"/>
      <w:r w:rsidRPr="00ED7EDD">
        <w:rPr>
          <w:rFonts w:ascii="Times New Roman" w:hAnsi="Times New Roman" w:cs="Times New Roman"/>
          <w:sz w:val="24"/>
          <w:szCs w:val="24"/>
        </w:rPr>
        <w:t xml:space="preserve"> programs. No adverse impac</w:t>
      </w:r>
      <w:r w:rsidR="00CC48A7">
        <w:rPr>
          <w:rFonts w:ascii="Times New Roman" w:hAnsi="Times New Roman" w:cs="Times New Roman"/>
          <w:sz w:val="24"/>
          <w:szCs w:val="24"/>
        </w:rPr>
        <w:t>t is anticipated with the continuation of the nursing program.</w:t>
      </w:r>
    </w:p>
    <w:p w:rsidR="0010554B" w:rsidRPr="00ED7EDD" w:rsidRDefault="0010554B" w:rsidP="00E23D15">
      <w:pPr>
        <w:rPr>
          <w:rFonts w:ascii="Times New Roman" w:hAnsi="Times New Roman" w:cs="Times New Roman"/>
          <w:sz w:val="24"/>
          <w:szCs w:val="24"/>
        </w:rPr>
      </w:pPr>
    </w:p>
    <w:tbl>
      <w:tblPr>
        <w:tblStyle w:val="TableGrid"/>
        <w:tblW w:w="9355" w:type="dxa"/>
        <w:tblInd w:w="0" w:type="dxa"/>
        <w:tblLook w:val="04A0" w:firstRow="1" w:lastRow="0" w:firstColumn="1" w:lastColumn="0" w:noHBand="0" w:noVBand="1"/>
      </w:tblPr>
      <w:tblGrid>
        <w:gridCol w:w="4495"/>
        <w:gridCol w:w="4860"/>
      </w:tblGrid>
      <w:tr w:rsidR="004249E0" w:rsidTr="00F449FB">
        <w:trPr>
          <w:trHeight w:val="360"/>
        </w:trPr>
        <w:tc>
          <w:tcPr>
            <w:tcW w:w="4495" w:type="dxa"/>
            <w:vAlign w:val="center"/>
          </w:tcPr>
          <w:p w:rsidR="004249E0" w:rsidRPr="004249E0" w:rsidRDefault="004249E0" w:rsidP="004249E0">
            <w:pPr>
              <w:jc w:val="center"/>
              <w:rPr>
                <w:rFonts w:cs="Arial"/>
                <w:b/>
              </w:rPr>
            </w:pPr>
            <w:r w:rsidRPr="004249E0">
              <w:rPr>
                <w:rFonts w:cs="Arial"/>
                <w:b/>
              </w:rPr>
              <w:t>College</w:t>
            </w:r>
          </w:p>
        </w:tc>
        <w:tc>
          <w:tcPr>
            <w:tcW w:w="4860" w:type="dxa"/>
            <w:vAlign w:val="center"/>
          </w:tcPr>
          <w:p w:rsidR="004249E0" w:rsidRPr="004249E0" w:rsidRDefault="004249E0" w:rsidP="004249E0">
            <w:pPr>
              <w:jc w:val="center"/>
              <w:rPr>
                <w:rFonts w:cs="Arial"/>
                <w:b/>
              </w:rPr>
            </w:pPr>
            <w:r w:rsidRPr="004249E0">
              <w:rPr>
                <w:rFonts w:cs="Arial"/>
                <w:b/>
              </w:rPr>
              <w:t>Program</w:t>
            </w:r>
          </w:p>
        </w:tc>
      </w:tr>
      <w:tr w:rsidR="004249E0" w:rsidTr="00F449FB">
        <w:trPr>
          <w:trHeight w:val="360"/>
        </w:trPr>
        <w:tc>
          <w:tcPr>
            <w:tcW w:w="4495" w:type="dxa"/>
            <w:vAlign w:val="center"/>
          </w:tcPr>
          <w:p w:rsidR="004249E0" w:rsidRPr="00D85176" w:rsidRDefault="00986D71" w:rsidP="004249E0">
            <w:pPr>
              <w:rPr>
                <w:rFonts w:cs="Arial"/>
              </w:rPr>
            </w:pPr>
            <w:r>
              <w:rPr>
                <w:rFonts w:cs="Arial"/>
              </w:rPr>
              <w:t>Bakersfield College</w:t>
            </w:r>
          </w:p>
        </w:tc>
        <w:tc>
          <w:tcPr>
            <w:tcW w:w="4860" w:type="dxa"/>
            <w:vAlign w:val="center"/>
          </w:tcPr>
          <w:p w:rsidR="004249E0" w:rsidRPr="00D85176" w:rsidRDefault="00ED7EDD" w:rsidP="004249E0">
            <w:pPr>
              <w:rPr>
                <w:rFonts w:cs="Arial"/>
              </w:rPr>
            </w:pPr>
            <w:r>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College of the Sequoias</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 xml:space="preserve">CSU, Fresno </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CSU, Bakersfield</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Fresno City College</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Merced College</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Modesto Junior College</w:t>
            </w:r>
          </w:p>
        </w:tc>
        <w:tc>
          <w:tcPr>
            <w:tcW w:w="4860" w:type="dxa"/>
          </w:tcPr>
          <w:p w:rsidR="00ED7EDD" w:rsidRDefault="00ED7EDD" w:rsidP="00ED7EDD">
            <w:r w:rsidRPr="005176F9">
              <w:rPr>
                <w:rFonts w:cs="Arial"/>
              </w:rPr>
              <w:t>Registered Nursing</w:t>
            </w:r>
          </w:p>
        </w:tc>
      </w:tr>
      <w:tr w:rsidR="00ED7EDD" w:rsidTr="00FB10D0">
        <w:trPr>
          <w:trHeight w:val="360"/>
        </w:trPr>
        <w:tc>
          <w:tcPr>
            <w:tcW w:w="4495" w:type="dxa"/>
            <w:vAlign w:val="center"/>
          </w:tcPr>
          <w:p w:rsidR="00ED7EDD" w:rsidRDefault="00ED7EDD" w:rsidP="00ED7EDD">
            <w:pPr>
              <w:rPr>
                <w:rFonts w:cs="Arial"/>
              </w:rPr>
            </w:pPr>
            <w:r>
              <w:rPr>
                <w:rFonts w:cs="Arial"/>
              </w:rPr>
              <w:t>San Joaquin Valley College</w:t>
            </w:r>
          </w:p>
        </w:tc>
        <w:tc>
          <w:tcPr>
            <w:tcW w:w="4860" w:type="dxa"/>
            <w:vAlign w:val="center"/>
          </w:tcPr>
          <w:p w:rsidR="00ED7EDD" w:rsidRPr="00ED7EDD" w:rsidRDefault="00ED7EDD" w:rsidP="00ED7EDD">
            <w:r>
              <w:t>Registered Nursing</w:t>
            </w:r>
          </w:p>
        </w:tc>
      </w:tr>
      <w:tr w:rsidR="00ED7EDD" w:rsidTr="00FB10D0">
        <w:trPr>
          <w:trHeight w:val="360"/>
        </w:trPr>
        <w:tc>
          <w:tcPr>
            <w:tcW w:w="4495" w:type="dxa"/>
            <w:vAlign w:val="center"/>
          </w:tcPr>
          <w:p w:rsidR="00ED7EDD" w:rsidRPr="00D85176" w:rsidRDefault="00ED7EDD" w:rsidP="00ED7EDD">
            <w:pPr>
              <w:rPr>
                <w:rFonts w:cs="Arial"/>
              </w:rPr>
            </w:pPr>
            <w:r>
              <w:rPr>
                <w:rFonts w:cs="Arial"/>
              </w:rPr>
              <w:t>San Joaquin Valley College</w:t>
            </w:r>
          </w:p>
        </w:tc>
        <w:tc>
          <w:tcPr>
            <w:tcW w:w="4860" w:type="dxa"/>
            <w:vAlign w:val="center"/>
          </w:tcPr>
          <w:p w:rsidR="00ED7EDD" w:rsidRDefault="00ED7EDD" w:rsidP="00ED7EDD">
            <w:r w:rsidRPr="00ED7EDD">
              <w:t>Registered Nursing</w:t>
            </w:r>
          </w:p>
        </w:tc>
      </w:tr>
      <w:tr w:rsidR="00ED7EDD" w:rsidTr="00F449FB">
        <w:trPr>
          <w:trHeight w:val="360"/>
        </w:trPr>
        <w:tc>
          <w:tcPr>
            <w:tcW w:w="4495" w:type="dxa"/>
            <w:vAlign w:val="center"/>
          </w:tcPr>
          <w:p w:rsidR="00ED7EDD" w:rsidRPr="00D85176" w:rsidRDefault="00ED7EDD" w:rsidP="00ED7EDD">
            <w:pPr>
              <w:rPr>
                <w:rFonts w:cs="Arial"/>
              </w:rPr>
            </w:pPr>
            <w:r>
              <w:rPr>
                <w:rFonts w:cs="Arial"/>
              </w:rPr>
              <w:t>West Hills College Lemoore</w:t>
            </w:r>
          </w:p>
        </w:tc>
        <w:tc>
          <w:tcPr>
            <w:tcW w:w="4860" w:type="dxa"/>
            <w:vAlign w:val="center"/>
          </w:tcPr>
          <w:p w:rsidR="00ED7EDD" w:rsidRPr="00D85176" w:rsidRDefault="00ED7EDD" w:rsidP="00ED7EDD">
            <w:pPr>
              <w:rPr>
                <w:rFonts w:cs="Arial"/>
              </w:rPr>
            </w:pPr>
            <w:r w:rsidRPr="00ED7EDD">
              <w:rPr>
                <w:rFonts w:cs="Arial"/>
              </w:rPr>
              <w:t>Registered Nursing</w:t>
            </w:r>
          </w:p>
        </w:tc>
      </w:tr>
    </w:tbl>
    <w:p w:rsidR="00C62B41" w:rsidRDefault="00C62B41" w:rsidP="00AE2C01">
      <w:pPr>
        <w:spacing w:after="0" w:line="276" w:lineRule="auto"/>
        <w:rPr>
          <w:rFonts w:ascii="Arial" w:hAnsi="Arial" w:cs="Arial"/>
          <w:b/>
          <w:sz w:val="24"/>
          <w:szCs w:val="24"/>
          <w:u w:val="single"/>
        </w:rPr>
      </w:pPr>
    </w:p>
    <w:p w:rsidR="00AE2C01" w:rsidRPr="0010554B" w:rsidRDefault="00375B52" w:rsidP="0010554B">
      <w:pPr>
        <w:spacing w:after="0" w:line="276" w:lineRule="auto"/>
        <w:rPr>
          <w:rFonts w:ascii="Arial" w:hAnsi="Arial" w:cs="Arial"/>
          <w:b/>
          <w:sz w:val="24"/>
          <w:szCs w:val="24"/>
          <w:u w:val="single"/>
        </w:rPr>
      </w:pPr>
      <w:r>
        <w:rPr>
          <w:rFonts w:ascii="Arial" w:hAnsi="Arial" w:cs="Arial"/>
          <w:b/>
          <w:sz w:val="24"/>
          <w:szCs w:val="24"/>
          <w:u w:val="single"/>
        </w:rPr>
        <w:t>Supporting documentation</w:t>
      </w:r>
      <w:r w:rsidR="00091017">
        <w:rPr>
          <w:rFonts w:ascii="Arial" w:hAnsi="Arial" w:cs="Arial"/>
          <w:b/>
          <w:sz w:val="24"/>
          <w:szCs w:val="24"/>
          <w:u w:val="single"/>
        </w:rPr>
        <w:t xml:space="preserve"> required</w:t>
      </w:r>
    </w:p>
    <w:p w:rsidR="00D14988" w:rsidRPr="0010554B" w:rsidRDefault="00375B52" w:rsidP="00AE2C01">
      <w:pPr>
        <w:spacing w:after="120"/>
        <w:rPr>
          <w:rFonts w:ascii="Arial" w:hAnsi="Arial" w:cs="Arial"/>
          <w:b/>
        </w:rPr>
      </w:pPr>
      <w:r>
        <w:rPr>
          <w:rFonts w:ascii="Arial" w:hAnsi="Arial" w:cs="Arial"/>
          <w:b/>
        </w:rPr>
        <w:t>Labor Market Information</w:t>
      </w:r>
      <w:r w:rsidR="0010554B">
        <w:rPr>
          <w:rFonts w:ascii="Arial" w:hAnsi="Arial" w:cs="Arial"/>
          <w:b/>
        </w:rPr>
        <w:t xml:space="preserve">: </w:t>
      </w:r>
      <w:r w:rsidR="00D14988" w:rsidRPr="00D14988">
        <w:rPr>
          <w:rFonts w:ascii="Times New Roman" w:hAnsi="Times New Roman" w:cs="Times New Roman"/>
          <w:sz w:val="24"/>
          <w:szCs w:val="24"/>
        </w:rPr>
        <w:t>See attached</w:t>
      </w:r>
    </w:p>
    <w:p w:rsidR="00E23D15" w:rsidRPr="00015F5C" w:rsidRDefault="00E23D15" w:rsidP="00AE2C01">
      <w:pPr>
        <w:spacing w:after="120"/>
        <w:rPr>
          <w:rFonts w:ascii="Arial" w:hAnsi="Arial" w:cs="Arial"/>
          <w:b/>
        </w:rPr>
      </w:pPr>
      <w:r w:rsidRPr="00015F5C">
        <w:rPr>
          <w:rFonts w:ascii="Arial" w:hAnsi="Arial" w:cs="Arial"/>
          <w:b/>
        </w:rPr>
        <w:t>List of Members of Advisory Committee</w:t>
      </w:r>
    </w:p>
    <w:tbl>
      <w:tblPr>
        <w:tblStyle w:val="TableGrid"/>
        <w:tblW w:w="0" w:type="auto"/>
        <w:tblInd w:w="0" w:type="dxa"/>
        <w:tblLook w:val="04A0" w:firstRow="1" w:lastRow="0" w:firstColumn="1" w:lastColumn="0" w:noHBand="0" w:noVBand="1"/>
      </w:tblPr>
      <w:tblGrid>
        <w:gridCol w:w="2065"/>
        <w:gridCol w:w="3690"/>
        <w:gridCol w:w="3595"/>
      </w:tblGrid>
      <w:tr w:rsidR="00156C9C" w:rsidTr="00EA0C96">
        <w:trPr>
          <w:trHeight w:hRule="exact" w:val="317"/>
        </w:trPr>
        <w:tc>
          <w:tcPr>
            <w:tcW w:w="2065" w:type="dxa"/>
            <w:vAlign w:val="bottom"/>
          </w:tcPr>
          <w:p w:rsidR="00156C9C" w:rsidRPr="00156C9C" w:rsidRDefault="00156C9C" w:rsidP="00F536E6">
            <w:pPr>
              <w:spacing w:after="120" w:line="276" w:lineRule="auto"/>
              <w:rPr>
                <w:rFonts w:cs="Arial"/>
                <w:b/>
              </w:rPr>
            </w:pPr>
            <w:r w:rsidRPr="00156C9C">
              <w:rPr>
                <w:rFonts w:cs="Arial"/>
                <w:b/>
              </w:rPr>
              <w:t>Name</w:t>
            </w:r>
          </w:p>
        </w:tc>
        <w:tc>
          <w:tcPr>
            <w:tcW w:w="3690" w:type="dxa"/>
            <w:vAlign w:val="bottom"/>
          </w:tcPr>
          <w:p w:rsidR="00156C9C" w:rsidRPr="00156C9C" w:rsidRDefault="00156C9C" w:rsidP="00F536E6">
            <w:pPr>
              <w:spacing w:after="120" w:line="276" w:lineRule="auto"/>
              <w:rPr>
                <w:rFonts w:cs="Arial"/>
                <w:b/>
              </w:rPr>
            </w:pPr>
            <w:r w:rsidRPr="00156C9C">
              <w:rPr>
                <w:rFonts w:cs="Arial"/>
                <w:b/>
              </w:rPr>
              <w:t>Title</w:t>
            </w:r>
          </w:p>
        </w:tc>
        <w:tc>
          <w:tcPr>
            <w:tcW w:w="3595" w:type="dxa"/>
            <w:vAlign w:val="bottom"/>
          </w:tcPr>
          <w:p w:rsidR="00156C9C" w:rsidRPr="00156C9C" w:rsidRDefault="00156C9C" w:rsidP="00F536E6">
            <w:pPr>
              <w:spacing w:after="120" w:line="276" w:lineRule="auto"/>
              <w:rPr>
                <w:rFonts w:cs="Arial"/>
                <w:b/>
              </w:rPr>
            </w:pPr>
            <w:r w:rsidRPr="00156C9C">
              <w:rPr>
                <w:rFonts w:cs="Arial"/>
                <w:b/>
              </w:rPr>
              <w:t>Affiliation</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Brynn Shock</w:t>
            </w:r>
          </w:p>
        </w:tc>
        <w:tc>
          <w:tcPr>
            <w:tcW w:w="3690" w:type="dxa"/>
            <w:vAlign w:val="center"/>
          </w:tcPr>
          <w:p w:rsidR="00156C9C" w:rsidRPr="00F536E6" w:rsidRDefault="00FB10D0" w:rsidP="00F536E6">
            <w:pPr>
              <w:spacing w:after="120" w:line="276" w:lineRule="auto"/>
              <w:rPr>
                <w:rFonts w:cs="Arial"/>
              </w:rPr>
            </w:pPr>
            <w:r>
              <w:rPr>
                <w:rFonts w:cs="Arial"/>
              </w:rPr>
              <w:t>RN to BSN Advisor</w:t>
            </w:r>
          </w:p>
        </w:tc>
        <w:tc>
          <w:tcPr>
            <w:tcW w:w="3595" w:type="dxa"/>
            <w:vAlign w:val="center"/>
          </w:tcPr>
          <w:p w:rsidR="00156C9C" w:rsidRPr="00F536E6" w:rsidRDefault="00FB10D0" w:rsidP="00F536E6">
            <w:pPr>
              <w:spacing w:after="120" w:line="276" w:lineRule="auto"/>
              <w:rPr>
                <w:rFonts w:cs="Arial"/>
              </w:rPr>
            </w:pPr>
            <w:r>
              <w:rPr>
                <w:rFonts w:cs="Arial"/>
              </w:rPr>
              <w:t>CSU Bakersfield</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 xml:space="preserve">Amy </w:t>
            </w:r>
            <w:proofErr w:type="spellStart"/>
            <w:r>
              <w:rPr>
                <w:rFonts w:cs="Arial"/>
              </w:rPr>
              <w:t>Scroggs</w:t>
            </w:r>
            <w:proofErr w:type="spellEnd"/>
          </w:p>
        </w:tc>
        <w:tc>
          <w:tcPr>
            <w:tcW w:w="3690" w:type="dxa"/>
            <w:vAlign w:val="center"/>
          </w:tcPr>
          <w:p w:rsidR="00156C9C" w:rsidRPr="00F536E6" w:rsidRDefault="00FB10D0" w:rsidP="00F536E6">
            <w:pPr>
              <w:spacing w:after="120" w:line="276" w:lineRule="auto"/>
              <w:rPr>
                <w:rFonts w:cs="Arial"/>
              </w:rPr>
            </w:pPr>
            <w:r>
              <w:rPr>
                <w:rFonts w:cs="Arial"/>
              </w:rPr>
              <w:t>Chief Nursing Officer</w:t>
            </w:r>
          </w:p>
        </w:tc>
        <w:tc>
          <w:tcPr>
            <w:tcW w:w="3595" w:type="dxa"/>
            <w:vAlign w:val="center"/>
          </w:tcPr>
          <w:p w:rsidR="00156C9C" w:rsidRPr="00F536E6" w:rsidRDefault="00FB10D0" w:rsidP="00F536E6">
            <w:pPr>
              <w:spacing w:after="120" w:line="276" w:lineRule="auto"/>
              <w:rPr>
                <w:rFonts w:cs="Arial"/>
              </w:rPr>
            </w:pPr>
            <w:r>
              <w:rPr>
                <w:rFonts w:cs="Arial"/>
              </w:rPr>
              <w:t>Delano Regional Medical Center</w:t>
            </w:r>
          </w:p>
        </w:tc>
      </w:tr>
      <w:tr w:rsidR="00156C9C" w:rsidTr="00EA0C96">
        <w:trPr>
          <w:trHeight w:hRule="exact" w:val="352"/>
        </w:trPr>
        <w:tc>
          <w:tcPr>
            <w:tcW w:w="2065" w:type="dxa"/>
            <w:vAlign w:val="center"/>
          </w:tcPr>
          <w:p w:rsidR="00156C9C" w:rsidRPr="00F536E6" w:rsidRDefault="00FB10D0" w:rsidP="00F536E6">
            <w:pPr>
              <w:spacing w:after="120" w:line="276" w:lineRule="auto"/>
              <w:rPr>
                <w:rFonts w:cs="Arial"/>
              </w:rPr>
            </w:pPr>
            <w:r>
              <w:rPr>
                <w:rFonts w:cs="Arial"/>
              </w:rPr>
              <w:t>Fernando Carrera</w:t>
            </w:r>
          </w:p>
        </w:tc>
        <w:tc>
          <w:tcPr>
            <w:tcW w:w="3690" w:type="dxa"/>
            <w:vAlign w:val="center"/>
          </w:tcPr>
          <w:p w:rsidR="00156C9C" w:rsidRPr="00F536E6" w:rsidRDefault="00FB10D0" w:rsidP="00F536E6">
            <w:pPr>
              <w:spacing w:after="120" w:line="276" w:lineRule="auto"/>
              <w:rPr>
                <w:rFonts w:cs="Arial"/>
              </w:rPr>
            </w:pPr>
            <w:r>
              <w:rPr>
                <w:rFonts w:cs="Arial"/>
              </w:rPr>
              <w:t>Director</w:t>
            </w:r>
          </w:p>
        </w:tc>
        <w:tc>
          <w:tcPr>
            <w:tcW w:w="3595" w:type="dxa"/>
            <w:vAlign w:val="center"/>
          </w:tcPr>
          <w:p w:rsidR="00156C9C" w:rsidRPr="00F536E6" w:rsidRDefault="00FB10D0" w:rsidP="005F1A89">
            <w:pPr>
              <w:spacing w:after="120" w:line="276" w:lineRule="auto"/>
              <w:rPr>
                <w:rFonts w:cs="Arial"/>
              </w:rPr>
            </w:pPr>
            <w:r>
              <w:rPr>
                <w:rFonts w:cs="Arial"/>
              </w:rPr>
              <w:t>Porterville Adult School</w:t>
            </w:r>
            <w:r w:rsidR="005F1A89">
              <w:rPr>
                <w:rFonts w:cs="Arial"/>
              </w:rPr>
              <w:t xml:space="preserve"> </w:t>
            </w:r>
          </w:p>
        </w:tc>
      </w:tr>
      <w:tr w:rsidR="00FB10D0" w:rsidTr="00EA0C96">
        <w:trPr>
          <w:trHeight w:hRule="exact" w:val="317"/>
        </w:trPr>
        <w:tc>
          <w:tcPr>
            <w:tcW w:w="2065" w:type="dxa"/>
            <w:vAlign w:val="center"/>
          </w:tcPr>
          <w:p w:rsidR="00FB10D0" w:rsidRDefault="005F1A89" w:rsidP="005F1A89">
            <w:pPr>
              <w:spacing w:after="120" w:line="276" w:lineRule="auto"/>
              <w:rPr>
                <w:rFonts w:cs="Arial"/>
              </w:rPr>
            </w:pPr>
            <w:r>
              <w:rPr>
                <w:rFonts w:cs="Arial"/>
              </w:rPr>
              <w:t xml:space="preserve">Valerie Fisher </w:t>
            </w:r>
          </w:p>
        </w:tc>
        <w:tc>
          <w:tcPr>
            <w:tcW w:w="3690" w:type="dxa"/>
            <w:vAlign w:val="center"/>
          </w:tcPr>
          <w:p w:rsidR="00FB10D0" w:rsidRDefault="005F1A89" w:rsidP="00F536E6">
            <w:pPr>
              <w:spacing w:after="120" w:line="276" w:lineRule="auto"/>
              <w:rPr>
                <w:rFonts w:cs="Arial"/>
              </w:rPr>
            </w:pPr>
            <w:r>
              <w:rPr>
                <w:rFonts w:cs="Arial"/>
              </w:rPr>
              <w:t>Deputy Sector Navigator</w:t>
            </w:r>
          </w:p>
        </w:tc>
        <w:tc>
          <w:tcPr>
            <w:tcW w:w="3595" w:type="dxa"/>
            <w:vAlign w:val="center"/>
          </w:tcPr>
          <w:p w:rsidR="00FB10D0" w:rsidRDefault="005F1A89" w:rsidP="00F536E6">
            <w:pPr>
              <w:spacing w:after="120" w:line="276" w:lineRule="auto"/>
              <w:rPr>
                <w:rFonts w:cs="Arial"/>
              </w:rPr>
            </w:pPr>
            <w:r>
              <w:rPr>
                <w:rFonts w:cs="Arial"/>
              </w:rPr>
              <w:t>Health Workforce Initiative</w:t>
            </w:r>
          </w:p>
        </w:tc>
      </w:tr>
      <w:tr w:rsidR="005F1A89" w:rsidTr="00EA0C96">
        <w:trPr>
          <w:trHeight w:hRule="exact" w:val="317"/>
        </w:trPr>
        <w:tc>
          <w:tcPr>
            <w:tcW w:w="2065" w:type="dxa"/>
            <w:vAlign w:val="center"/>
          </w:tcPr>
          <w:p w:rsidR="005F1A89" w:rsidRDefault="006B4A65" w:rsidP="00F536E6">
            <w:pPr>
              <w:spacing w:after="120" w:line="276" w:lineRule="auto"/>
              <w:rPr>
                <w:rFonts w:cs="Arial"/>
              </w:rPr>
            </w:pPr>
            <w:r>
              <w:rPr>
                <w:rFonts w:cs="Arial"/>
              </w:rPr>
              <w:t>Sean Roberts</w:t>
            </w:r>
          </w:p>
        </w:tc>
        <w:tc>
          <w:tcPr>
            <w:tcW w:w="3690" w:type="dxa"/>
            <w:vAlign w:val="center"/>
          </w:tcPr>
          <w:p w:rsidR="005F1A89" w:rsidRDefault="005F1A89" w:rsidP="00F536E6">
            <w:pPr>
              <w:spacing w:after="120" w:line="276" w:lineRule="auto"/>
              <w:rPr>
                <w:rFonts w:cs="Arial"/>
              </w:rPr>
            </w:pPr>
            <w:r>
              <w:rPr>
                <w:rFonts w:cs="Arial"/>
              </w:rPr>
              <w:t>Paramedic</w:t>
            </w:r>
          </w:p>
        </w:tc>
        <w:tc>
          <w:tcPr>
            <w:tcW w:w="3595" w:type="dxa"/>
            <w:vAlign w:val="center"/>
          </w:tcPr>
          <w:p w:rsidR="005F1A89" w:rsidRDefault="005F1A89" w:rsidP="00F536E6">
            <w:pPr>
              <w:spacing w:after="120" w:line="276" w:lineRule="auto"/>
              <w:rPr>
                <w:rFonts w:cs="Arial"/>
              </w:rPr>
            </w:pPr>
            <w:r>
              <w:rPr>
                <w:rFonts w:cs="Arial"/>
              </w:rPr>
              <w:t>Imperial Ambulance</w:t>
            </w:r>
          </w:p>
        </w:tc>
      </w:tr>
      <w:tr w:rsidR="005F1A89" w:rsidTr="00EA0C96">
        <w:trPr>
          <w:trHeight w:hRule="exact" w:val="317"/>
        </w:trPr>
        <w:tc>
          <w:tcPr>
            <w:tcW w:w="2065" w:type="dxa"/>
            <w:vAlign w:val="center"/>
          </w:tcPr>
          <w:p w:rsidR="005F1A89" w:rsidRDefault="00EA0C96" w:rsidP="00F536E6">
            <w:pPr>
              <w:spacing w:after="120" w:line="276" w:lineRule="auto"/>
              <w:rPr>
                <w:rFonts w:cs="Arial"/>
              </w:rPr>
            </w:pPr>
            <w:r>
              <w:rPr>
                <w:rFonts w:cs="Arial"/>
              </w:rPr>
              <w:t>Crystal Mendoza</w:t>
            </w:r>
          </w:p>
        </w:tc>
        <w:tc>
          <w:tcPr>
            <w:tcW w:w="3690" w:type="dxa"/>
            <w:vAlign w:val="center"/>
          </w:tcPr>
          <w:p w:rsidR="005F1A89" w:rsidRDefault="005F1A89" w:rsidP="00F536E6">
            <w:pPr>
              <w:spacing w:after="120" w:line="276" w:lineRule="auto"/>
              <w:rPr>
                <w:rFonts w:cs="Arial"/>
              </w:rPr>
            </w:pPr>
            <w:r>
              <w:rPr>
                <w:rFonts w:cs="Arial"/>
              </w:rPr>
              <w:t>Administrator</w:t>
            </w:r>
          </w:p>
        </w:tc>
        <w:tc>
          <w:tcPr>
            <w:tcW w:w="3595" w:type="dxa"/>
            <w:vAlign w:val="center"/>
          </w:tcPr>
          <w:p w:rsidR="005F1A89" w:rsidRDefault="005F1A89" w:rsidP="00F536E6">
            <w:pPr>
              <w:spacing w:after="120" w:line="276" w:lineRule="auto"/>
              <w:rPr>
                <w:rFonts w:cs="Arial"/>
              </w:rPr>
            </w:pPr>
            <w:r>
              <w:rPr>
                <w:rFonts w:cs="Arial"/>
              </w:rPr>
              <w:t>Lindsay Gardens</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Michelle Lawrence</w:t>
            </w:r>
          </w:p>
        </w:tc>
        <w:tc>
          <w:tcPr>
            <w:tcW w:w="3690" w:type="dxa"/>
            <w:vAlign w:val="center"/>
          </w:tcPr>
          <w:p w:rsidR="00156C9C" w:rsidRPr="00F536E6" w:rsidRDefault="00FB10D0" w:rsidP="00F536E6">
            <w:pPr>
              <w:spacing w:after="120" w:line="276" w:lineRule="auto"/>
              <w:rPr>
                <w:rFonts w:cs="Arial"/>
              </w:rPr>
            </w:pPr>
            <w:r>
              <w:rPr>
                <w:rFonts w:cs="Arial"/>
              </w:rPr>
              <w:t>Administrator</w:t>
            </w:r>
          </w:p>
        </w:tc>
        <w:tc>
          <w:tcPr>
            <w:tcW w:w="3595" w:type="dxa"/>
            <w:vAlign w:val="center"/>
          </w:tcPr>
          <w:p w:rsidR="00156C9C" w:rsidRPr="00F536E6" w:rsidRDefault="00FB10D0" w:rsidP="00F536E6">
            <w:pPr>
              <w:spacing w:after="120" w:line="276" w:lineRule="auto"/>
              <w:rPr>
                <w:rFonts w:cs="Arial"/>
              </w:rPr>
            </w:pPr>
            <w:r>
              <w:rPr>
                <w:rFonts w:cs="Arial"/>
              </w:rPr>
              <w:t>Porterville Convalescent Hospital</w:t>
            </w:r>
          </w:p>
        </w:tc>
      </w:tr>
      <w:tr w:rsidR="00156C9C" w:rsidTr="00EA0C96">
        <w:trPr>
          <w:trHeight w:hRule="exact" w:val="317"/>
        </w:trPr>
        <w:tc>
          <w:tcPr>
            <w:tcW w:w="2065" w:type="dxa"/>
            <w:vAlign w:val="center"/>
          </w:tcPr>
          <w:p w:rsidR="00156C9C" w:rsidRPr="00F536E6" w:rsidRDefault="006B4A65" w:rsidP="00F536E6">
            <w:pPr>
              <w:spacing w:after="120" w:line="276" w:lineRule="auto"/>
              <w:rPr>
                <w:rFonts w:cs="Arial"/>
              </w:rPr>
            </w:pPr>
            <w:r>
              <w:rPr>
                <w:rFonts w:cs="Arial"/>
              </w:rPr>
              <w:t>Lynette Christianson</w:t>
            </w:r>
          </w:p>
        </w:tc>
        <w:tc>
          <w:tcPr>
            <w:tcW w:w="3690" w:type="dxa"/>
            <w:vAlign w:val="center"/>
          </w:tcPr>
          <w:p w:rsidR="00156C9C" w:rsidRPr="00F536E6" w:rsidRDefault="00FB10D0" w:rsidP="00F536E6">
            <w:pPr>
              <w:spacing w:after="120" w:line="276" w:lineRule="auto"/>
              <w:rPr>
                <w:rFonts w:cs="Arial"/>
              </w:rPr>
            </w:pPr>
            <w:r>
              <w:rPr>
                <w:rFonts w:cs="Arial"/>
              </w:rPr>
              <w:t>Training Officer</w:t>
            </w:r>
          </w:p>
        </w:tc>
        <w:tc>
          <w:tcPr>
            <w:tcW w:w="3595" w:type="dxa"/>
            <w:vAlign w:val="center"/>
          </w:tcPr>
          <w:p w:rsidR="00156C9C" w:rsidRPr="00F536E6" w:rsidRDefault="00C35254" w:rsidP="00F536E6">
            <w:pPr>
              <w:spacing w:after="120" w:line="276" w:lineRule="auto"/>
              <w:rPr>
                <w:rFonts w:cs="Arial"/>
              </w:rPr>
            </w:pPr>
            <w:r>
              <w:rPr>
                <w:rFonts w:cs="Arial"/>
              </w:rPr>
              <w:t>Porterville Devel</w:t>
            </w:r>
            <w:r w:rsidR="00FB16EB">
              <w:rPr>
                <w:rFonts w:cs="Arial"/>
              </w:rPr>
              <w:t>op</w:t>
            </w:r>
            <w:r>
              <w:rPr>
                <w:rFonts w:cs="Arial"/>
              </w:rPr>
              <w:t>mental</w:t>
            </w:r>
            <w:r w:rsidR="00FB10D0">
              <w:rPr>
                <w:rFonts w:cs="Arial"/>
              </w:rPr>
              <w:t xml:space="preserve"> Center</w:t>
            </w:r>
          </w:p>
        </w:tc>
      </w:tr>
      <w:tr w:rsidR="00156C9C" w:rsidTr="00EA0C96">
        <w:trPr>
          <w:trHeight w:hRule="exact" w:val="370"/>
        </w:trPr>
        <w:tc>
          <w:tcPr>
            <w:tcW w:w="2065" w:type="dxa"/>
            <w:vAlign w:val="center"/>
          </w:tcPr>
          <w:p w:rsidR="00156C9C" w:rsidRPr="00F536E6" w:rsidRDefault="00FB10D0" w:rsidP="00F536E6">
            <w:pPr>
              <w:spacing w:after="120" w:line="276" w:lineRule="auto"/>
              <w:rPr>
                <w:rFonts w:cs="Arial"/>
              </w:rPr>
            </w:pPr>
            <w:r>
              <w:rPr>
                <w:rFonts w:cs="Arial"/>
              </w:rPr>
              <w:lastRenderedPageBreak/>
              <w:t>Jeff Hudson</w:t>
            </w:r>
          </w:p>
        </w:tc>
        <w:tc>
          <w:tcPr>
            <w:tcW w:w="3690" w:type="dxa"/>
            <w:vAlign w:val="center"/>
          </w:tcPr>
          <w:p w:rsidR="00156C9C" w:rsidRPr="00F536E6" w:rsidRDefault="00FB10D0" w:rsidP="00F536E6">
            <w:pPr>
              <w:spacing w:after="120" w:line="276" w:lineRule="auto"/>
              <w:rPr>
                <w:rFonts w:cs="Arial"/>
              </w:rPr>
            </w:pPr>
            <w:r>
              <w:rPr>
                <w:rFonts w:cs="Arial"/>
              </w:rPr>
              <w:t>VP Patient Care Services</w:t>
            </w:r>
          </w:p>
        </w:tc>
        <w:tc>
          <w:tcPr>
            <w:tcW w:w="3595" w:type="dxa"/>
            <w:vAlign w:val="center"/>
          </w:tcPr>
          <w:p w:rsidR="00156C9C" w:rsidRPr="00F536E6" w:rsidRDefault="00FB10D0" w:rsidP="00F536E6">
            <w:pPr>
              <w:spacing w:after="120" w:line="276" w:lineRule="auto"/>
              <w:rPr>
                <w:rFonts w:cs="Arial"/>
              </w:rPr>
            </w:pPr>
            <w:r>
              <w:rPr>
                <w:rFonts w:cs="Arial"/>
              </w:rPr>
              <w:t>Sierra View District Hospital</w:t>
            </w:r>
          </w:p>
        </w:tc>
      </w:tr>
      <w:tr w:rsidR="00156C9C" w:rsidTr="00EA0C96">
        <w:trPr>
          <w:trHeight w:hRule="exact" w:val="317"/>
        </w:trPr>
        <w:tc>
          <w:tcPr>
            <w:tcW w:w="2065" w:type="dxa"/>
            <w:vAlign w:val="center"/>
          </w:tcPr>
          <w:p w:rsidR="00156C9C" w:rsidRPr="00F536E6" w:rsidRDefault="005F1A89" w:rsidP="00F536E6">
            <w:pPr>
              <w:spacing w:after="120" w:line="276" w:lineRule="auto"/>
              <w:rPr>
                <w:rFonts w:cs="Arial"/>
              </w:rPr>
            </w:pPr>
            <w:r>
              <w:rPr>
                <w:rFonts w:cs="Arial"/>
              </w:rPr>
              <w:t xml:space="preserve">Traci </w:t>
            </w:r>
            <w:proofErr w:type="spellStart"/>
            <w:r>
              <w:rPr>
                <w:rFonts w:cs="Arial"/>
              </w:rPr>
              <w:t>Follet</w:t>
            </w:r>
            <w:proofErr w:type="spellEnd"/>
          </w:p>
        </w:tc>
        <w:tc>
          <w:tcPr>
            <w:tcW w:w="3690" w:type="dxa"/>
            <w:vAlign w:val="center"/>
          </w:tcPr>
          <w:p w:rsidR="00156C9C" w:rsidRPr="00F536E6" w:rsidRDefault="005F1A89" w:rsidP="00F536E6">
            <w:pPr>
              <w:spacing w:after="120" w:line="276" w:lineRule="auto"/>
              <w:rPr>
                <w:rFonts w:cs="Arial"/>
              </w:rPr>
            </w:pPr>
            <w:r>
              <w:rPr>
                <w:rFonts w:cs="Arial"/>
              </w:rPr>
              <w:t>Director of Education</w:t>
            </w:r>
          </w:p>
        </w:tc>
        <w:tc>
          <w:tcPr>
            <w:tcW w:w="3595" w:type="dxa"/>
            <w:vAlign w:val="center"/>
          </w:tcPr>
          <w:p w:rsidR="00156C9C" w:rsidRPr="00F536E6" w:rsidRDefault="005F1A89" w:rsidP="00F536E6">
            <w:pPr>
              <w:spacing w:after="120" w:line="276" w:lineRule="auto"/>
              <w:rPr>
                <w:rFonts w:cs="Arial"/>
              </w:rPr>
            </w:pPr>
            <w:r>
              <w:rPr>
                <w:rFonts w:cs="Arial"/>
              </w:rPr>
              <w:t>Sierra View District Hospital</w:t>
            </w:r>
          </w:p>
        </w:tc>
      </w:tr>
      <w:tr w:rsidR="00EA0C96" w:rsidTr="00EA0C96">
        <w:trPr>
          <w:trHeight w:hRule="exact" w:val="317"/>
        </w:trPr>
        <w:tc>
          <w:tcPr>
            <w:tcW w:w="2065" w:type="dxa"/>
            <w:vAlign w:val="center"/>
          </w:tcPr>
          <w:p w:rsidR="00EA0C96" w:rsidRDefault="00EA0C96" w:rsidP="00F536E6">
            <w:pPr>
              <w:spacing w:after="120" w:line="276" w:lineRule="auto"/>
              <w:rPr>
                <w:rFonts w:cs="Arial"/>
              </w:rPr>
            </w:pPr>
            <w:r>
              <w:rPr>
                <w:rFonts w:cs="Arial"/>
              </w:rPr>
              <w:t>Pam Avila</w:t>
            </w:r>
          </w:p>
        </w:tc>
        <w:tc>
          <w:tcPr>
            <w:tcW w:w="3690" w:type="dxa"/>
            <w:vAlign w:val="center"/>
          </w:tcPr>
          <w:p w:rsidR="00EA0C96" w:rsidRDefault="00EA0C96" w:rsidP="00F536E6">
            <w:pPr>
              <w:spacing w:after="120" w:line="276" w:lineRule="auto"/>
              <w:rPr>
                <w:rFonts w:cs="Arial"/>
              </w:rPr>
            </w:pPr>
            <w:r>
              <w:rPr>
                <w:rFonts w:cs="Arial"/>
              </w:rPr>
              <w:t>Health Careers Pathway Instructor</w:t>
            </w:r>
          </w:p>
          <w:p w:rsidR="00EA0C96" w:rsidRDefault="00EA0C96" w:rsidP="00F536E6">
            <w:pPr>
              <w:spacing w:after="120" w:line="276" w:lineRule="auto"/>
              <w:rPr>
                <w:rFonts w:cs="Arial"/>
              </w:rPr>
            </w:pPr>
          </w:p>
        </w:tc>
        <w:tc>
          <w:tcPr>
            <w:tcW w:w="3595" w:type="dxa"/>
            <w:vAlign w:val="center"/>
          </w:tcPr>
          <w:p w:rsidR="00EA0C96" w:rsidRDefault="00EA0C96" w:rsidP="00F536E6">
            <w:pPr>
              <w:spacing w:after="120" w:line="276" w:lineRule="auto"/>
              <w:rPr>
                <w:rFonts w:cs="Arial"/>
              </w:rPr>
            </w:pPr>
            <w:r>
              <w:rPr>
                <w:rFonts w:cs="Arial"/>
              </w:rPr>
              <w:t>Porterville Unified School District</w:t>
            </w:r>
          </w:p>
        </w:tc>
      </w:tr>
      <w:tr w:rsidR="00156C9C" w:rsidTr="00EA0C96">
        <w:trPr>
          <w:trHeight w:hRule="exact" w:val="317"/>
        </w:trPr>
        <w:tc>
          <w:tcPr>
            <w:tcW w:w="2065" w:type="dxa"/>
            <w:vAlign w:val="center"/>
          </w:tcPr>
          <w:p w:rsidR="00156C9C" w:rsidRPr="00F536E6" w:rsidRDefault="00FB10D0" w:rsidP="00F536E6">
            <w:pPr>
              <w:spacing w:after="120" w:line="276" w:lineRule="auto"/>
              <w:rPr>
                <w:rFonts w:cs="Arial"/>
              </w:rPr>
            </w:pPr>
            <w:r>
              <w:rPr>
                <w:rFonts w:cs="Arial"/>
              </w:rPr>
              <w:t>Carlene Estes</w:t>
            </w:r>
          </w:p>
        </w:tc>
        <w:tc>
          <w:tcPr>
            <w:tcW w:w="3690" w:type="dxa"/>
            <w:vAlign w:val="center"/>
          </w:tcPr>
          <w:p w:rsidR="00156C9C" w:rsidRPr="00F536E6" w:rsidRDefault="00FB10D0" w:rsidP="00F536E6">
            <w:pPr>
              <w:spacing w:after="120" w:line="276" w:lineRule="auto"/>
              <w:rPr>
                <w:rFonts w:cs="Arial"/>
              </w:rPr>
            </w:pPr>
            <w:r>
              <w:rPr>
                <w:rFonts w:cs="Arial"/>
              </w:rPr>
              <w:t>Workforce Analyst</w:t>
            </w:r>
          </w:p>
        </w:tc>
        <w:tc>
          <w:tcPr>
            <w:tcW w:w="3595" w:type="dxa"/>
            <w:vAlign w:val="center"/>
          </w:tcPr>
          <w:p w:rsidR="00156C9C" w:rsidRPr="00F536E6" w:rsidRDefault="00FB10D0" w:rsidP="00F536E6">
            <w:pPr>
              <w:spacing w:after="120" w:line="276" w:lineRule="auto"/>
              <w:rPr>
                <w:rFonts w:cs="Arial"/>
              </w:rPr>
            </w:pPr>
            <w:r>
              <w:rPr>
                <w:rFonts w:cs="Arial"/>
              </w:rPr>
              <w:t>WIB Tulare County</w:t>
            </w:r>
          </w:p>
        </w:tc>
      </w:tr>
    </w:tbl>
    <w:p w:rsidR="00E23D15" w:rsidRDefault="00E23D15" w:rsidP="00E23D15">
      <w:pPr>
        <w:spacing w:after="120" w:line="276" w:lineRule="auto"/>
        <w:rPr>
          <w:rFonts w:ascii="Arial" w:hAnsi="Arial" w:cs="Arial"/>
          <w:b/>
        </w:rPr>
      </w:pPr>
    </w:p>
    <w:p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rsidR="005F1A89" w:rsidRPr="005F1A89" w:rsidRDefault="005F1A89" w:rsidP="005F1A89">
      <w:pPr>
        <w:spacing w:after="0" w:line="276" w:lineRule="auto"/>
        <w:contextualSpacing/>
        <w:rPr>
          <w:rFonts w:ascii="Times New Roman" w:hAnsi="Times New Roman" w:cs="Times New Roman"/>
          <w:sz w:val="24"/>
          <w:szCs w:val="24"/>
        </w:rPr>
      </w:pPr>
      <w:r w:rsidRPr="005F1A89">
        <w:rPr>
          <w:rFonts w:ascii="Times New Roman" w:hAnsi="Times New Roman" w:cs="Times New Roman"/>
          <w:sz w:val="24"/>
          <w:szCs w:val="24"/>
        </w:rPr>
        <w:t>Registered Nursing education meets the mission and philosophy of the College by being responsive to the needs of our community. Based on the recommendations of the Porterville College Health Careers Advisory committee the Associate Degree Nursing program was approved and implemented fall 2010. The advisory committee continues to express the need for reg</w:t>
      </w:r>
      <w:r w:rsidR="009C35BF">
        <w:rPr>
          <w:rFonts w:ascii="Times New Roman" w:hAnsi="Times New Roman" w:cs="Times New Roman"/>
          <w:sz w:val="24"/>
          <w:szCs w:val="24"/>
        </w:rPr>
        <w:t>istered nurses. Committee members support th</w:t>
      </w:r>
      <w:r w:rsidR="00EA0939">
        <w:rPr>
          <w:rFonts w:ascii="Times New Roman" w:hAnsi="Times New Roman" w:cs="Times New Roman"/>
          <w:sz w:val="24"/>
          <w:szCs w:val="24"/>
        </w:rPr>
        <w:t>e change to the concept based curriculum with an emphasis on critical thinking in both theory and clinical.</w:t>
      </w:r>
      <w:r w:rsidR="009C35BF">
        <w:rPr>
          <w:rFonts w:ascii="Times New Roman" w:hAnsi="Times New Roman" w:cs="Times New Roman"/>
          <w:sz w:val="24"/>
          <w:szCs w:val="24"/>
        </w:rPr>
        <w:t xml:space="preserve"> </w:t>
      </w:r>
      <w:r w:rsidRPr="005F1A89">
        <w:rPr>
          <w:rFonts w:ascii="Times New Roman" w:hAnsi="Times New Roman" w:cs="Times New Roman"/>
          <w:sz w:val="24"/>
          <w:szCs w:val="24"/>
        </w:rPr>
        <w:t xml:space="preserve">See attached </w:t>
      </w:r>
      <w:r w:rsidR="006B4A65">
        <w:rPr>
          <w:rFonts w:ascii="Times New Roman" w:hAnsi="Times New Roman" w:cs="Times New Roman"/>
          <w:sz w:val="24"/>
          <w:szCs w:val="24"/>
        </w:rPr>
        <w:t xml:space="preserve">2017 </w:t>
      </w:r>
      <w:r w:rsidRPr="005F1A89">
        <w:rPr>
          <w:rFonts w:ascii="Times New Roman" w:hAnsi="Times New Roman" w:cs="Times New Roman"/>
          <w:sz w:val="24"/>
          <w:szCs w:val="24"/>
        </w:rPr>
        <w:t xml:space="preserve">advisory meeting minutes. </w:t>
      </w:r>
    </w:p>
    <w:sectPr w:rsidR="005F1A89" w:rsidRPr="005F1A89" w:rsidSect="00527A7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28" w:rsidRDefault="00EA3B28" w:rsidP="008D5429">
      <w:pPr>
        <w:spacing w:after="0" w:line="240" w:lineRule="auto"/>
      </w:pPr>
      <w:r>
        <w:separator/>
      </w:r>
    </w:p>
  </w:endnote>
  <w:endnote w:type="continuationSeparator" w:id="0">
    <w:p w:rsidR="00EA3B28" w:rsidRDefault="00EA3B28" w:rsidP="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17145"/>
      <w:docPartObj>
        <w:docPartGallery w:val="Page Numbers (Bottom of Page)"/>
        <w:docPartUnique/>
      </w:docPartObj>
    </w:sdtPr>
    <w:sdtEndPr>
      <w:rPr>
        <w:noProof/>
      </w:rPr>
    </w:sdtEndPr>
    <w:sdtContent>
      <w:p w:rsidR="008064D8" w:rsidRDefault="008064D8">
        <w:pPr>
          <w:pStyle w:val="Footer"/>
          <w:jc w:val="right"/>
        </w:pPr>
        <w:r>
          <w:fldChar w:fldCharType="begin"/>
        </w:r>
        <w:r>
          <w:instrText xml:space="preserve"> PAGE   \* MERGEFORMAT </w:instrText>
        </w:r>
        <w:r>
          <w:fldChar w:fldCharType="separate"/>
        </w:r>
        <w:r w:rsidR="00243897">
          <w:rPr>
            <w:noProof/>
          </w:rPr>
          <w:t>10</w:t>
        </w:r>
        <w:r>
          <w:rPr>
            <w:noProof/>
          </w:rPr>
          <w:fldChar w:fldCharType="end"/>
        </w:r>
      </w:p>
    </w:sdtContent>
  </w:sdt>
  <w:p w:rsidR="008064D8" w:rsidRDefault="00806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28" w:rsidRDefault="00EA3B28" w:rsidP="008D5429">
      <w:pPr>
        <w:spacing w:after="0" w:line="240" w:lineRule="auto"/>
      </w:pPr>
      <w:r>
        <w:separator/>
      </w:r>
    </w:p>
  </w:footnote>
  <w:footnote w:type="continuationSeparator" w:id="0">
    <w:p w:rsidR="00EA3B28" w:rsidRDefault="00EA3B28" w:rsidP="008D5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814"/>
    <w:multiLevelType w:val="hybridMultilevel"/>
    <w:tmpl w:val="E9420614"/>
    <w:lvl w:ilvl="0" w:tplc="FA18FD98">
      <w:start w:val="1"/>
      <w:numFmt w:val="decimal"/>
      <w:lvlText w:val="%1."/>
      <w:lvlJc w:val="left"/>
      <w:pPr>
        <w:tabs>
          <w:tab w:val="num" w:pos="360"/>
        </w:tabs>
        <w:ind w:left="360" w:hanging="360"/>
      </w:pPr>
      <w:rPr>
        <w:rFonts w:cs="Times New Roman" w:hint="default"/>
      </w:rPr>
    </w:lvl>
    <w:lvl w:ilvl="1" w:tplc="F59AA168">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D53616D"/>
    <w:multiLevelType w:val="hybridMultilevel"/>
    <w:tmpl w:val="B7C6CF1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 w15:restartNumberingAfterBreak="0">
    <w:nsid w:val="1F3033A3"/>
    <w:multiLevelType w:val="hybridMultilevel"/>
    <w:tmpl w:val="5712D8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810"/>
        </w:tabs>
        <w:ind w:left="81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4A41A5"/>
    <w:multiLevelType w:val="hybridMultilevel"/>
    <w:tmpl w:val="3B106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42920"/>
    <w:multiLevelType w:val="singleLevel"/>
    <w:tmpl w:val="B99AFCD0"/>
    <w:lvl w:ilvl="0">
      <w:start w:val="1"/>
      <w:numFmt w:val="lowerLetter"/>
      <w:lvlText w:val="(%1)"/>
      <w:lvlJc w:val="left"/>
      <w:pPr>
        <w:tabs>
          <w:tab w:val="num" w:pos="882"/>
        </w:tabs>
        <w:ind w:left="882" w:hanging="450"/>
      </w:pPr>
      <w:rPr>
        <w:rFonts w:hint="default"/>
      </w:rPr>
    </w:lvl>
  </w:abstractNum>
  <w:abstractNum w:abstractNumId="5" w15:restartNumberingAfterBreak="0">
    <w:nsid w:val="2A2A588E"/>
    <w:multiLevelType w:val="hybridMultilevel"/>
    <w:tmpl w:val="2DD0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12A64"/>
    <w:multiLevelType w:val="hybridMultilevel"/>
    <w:tmpl w:val="EA3C8B1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 w15:restartNumberingAfterBreak="0">
    <w:nsid w:val="2C0C7A49"/>
    <w:multiLevelType w:val="hybridMultilevel"/>
    <w:tmpl w:val="4A6A146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8" w15:restartNumberingAfterBreak="0">
    <w:nsid w:val="39D15381"/>
    <w:multiLevelType w:val="hybridMultilevel"/>
    <w:tmpl w:val="675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C7ACE"/>
    <w:multiLevelType w:val="hybridMultilevel"/>
    <w:tmpl w:val="E06A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60419"/>
    <w:multiLevelType w:val="hybridMultilevel"/>
    <w:tmpl w:val="497C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66743E"/>
    <w:multiLevelType w:val="hybridMultilevel"/>
    <w:tmpl w:val="7910D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54655C"/>
    <w:multiLevelType w:val="hybridMultilevel"/>
    <w:tmpl w:val="8D3490E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12"/>
  </w:num>
  <w:num w:numId="6">
    <w:abstractNumId w:val="6"/>
  </w:num>
  <w:num w:numId="7">
    <w:abstractNumId w:val="1"/>
  </w:num>
  <w:num w:numId="8">
    <w:abstractNumId w:val="7"/>
  </w:num>
  <w:num w:numId="9">
    <w:abstractNumId w:val="5"/>
  </w:num>
  <w:num w:numId="10">
    <w:abstractNumId w:val="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16"/>
    <w:rsid w:val="00006BDF"/>
    <w:rsid w:val="00015F5C"/>
    <w:rsid w:val="0002016D"/>
    <w:rsid w:val="00025748"/>
    <w:rsid w:val="000273C4"/>
    <w:rsid w:val="00027B8A"/>
    <w:rsid w:val="00040265"/>
    <w:rsid w:val="000467E9"/>
    <w:rsid w:val="00061AF3"/>
    <w:rsid w:val="00064DEB"/>
    <w:rsid w:val="0008142E"/>
    <w:rsid w:val="00081FD6"/>
    <w:rsid w:val="00091017"/>
    <w:rsid w:val="0009271F"/>
    <w:rsid w:val="000C3515"/>
    <w:rsid w:val="000E40A6"/>
    <w:rsid w:val="00103DE3"/>
    <w:rsid w:val="0010554B"/>
    <w:rsid w:val="001176BB"/>
    <w:rsid w:val="001322FF"/>
    <w:rsid w:val="00136D5F"/>
    <w:rsid w:val="001379AD"/>
    <w:rsid w:val="00137A64"/>
    <w:rsid w:val="001436FD"/>
    <w:rsid w:val="0014562F"/>
    <w:rsid w:val="00150343"/>
    <w:rsid w:val="0015185E"/>
    <w:rsid w:val="00156064"/>
    <w:rsid w:val="00156C9C"/>
    <w:rsid w:val="00157E6F"/>
    <w:rsid w:val="001601D3"/>
    <w:rsid w:val="001665C4"/>
    <w:rsid w:val="00166F09"/>
    <w:rsid w:val="0016796D"/>
    <w:rsid w:val="001817F7"/>
    <w:rsid w:val="00187785"/>
    <w:rsid w:val="00191369"/>
    <w:rsid w:val="00195AAC"/>
    <w:rsid w:val="00196884"/>
    <w:rsid w:val="001A2A1B"/>
    <w:rsid w:val="001A5AAB"/>
    <w:rsid w:val="001A5C3F"/>
    <w:rsid w:val="001A6F09"/>
    <w:rsid w:val="001B2DE1"/>
    <w:rsid w:val="001B741C"/>
    <w:rsid w:val="001C2E5E"/>
    <w:rsid w:val="001D7ED9"/>
    <w:rsid w:val="001E09CA"/>
    <w:rsid w:val="001E4F24"/>
    <w:rsid w:val="001F5964"/>
    <w:rsid w:val="001F5E0C"/>
    <w:rsid w:val="001F71CB"/>
    <w:rsid w:val="00201438"/>
    <w:rsid w:val="0020294E"/>
    <w:rsid w:val="002037F6"/>
    <w:rsid w:val="00212F23"/>
    <w:rsid w:val="002220AE"/>
    <w:rsid w:val="00243897"/>
    <w:rsid w:val="00244F91"/>
    <w:rsid w:val="002530EC"/>
    <w:rsid w:val="00257B72"/>
    <w:rsid w:val="00266983"/>
    <w:rsid w:val="002747B9"/>
    <w:rsid w:val="002926C2"/>
    <w:rsid w:val="002A0089"/>
    <w:rsid w:val="002A02E4"/>
    <w:rsid w:val="002A704D"/>
    <w:rsid w:val="002C6BDC"/>
    <w:rsid w:val="002D6F01"/>
    <w:rsid w:val="002E08C5"/>
    <w:rsid w:val="002E6E38"/>
    <w:rsid w:val="002E71EA"/>
    <w:rsid w:val="002E7E6B"/>
    <w:rsid w:val="002F19B7"/>
    <w:rsid w:val="002F2EE8"/>
    <w:rsid w:val="002F5656"/>
    <w:rsid w:val="003038C7"/>
    <w:rsid w:val="00305F77"/>
    <w:rsid w:val="0032385D"/>
    <w:rsid w:val="003247C6"/>
    <w:rsid w:val="00325F6F"/>
    <w:rsid w:val="0032714E"/>
    <w:rsid w:val="003274A2"/>
    <w:rsid w:val="00332C88"/>
    <w:rsid w:val="003376B5"/>
    <w:rsid w:val="0034591A"/>
    <w:rsid w:val="0035213F"/>
    <w:rsid w:val="0035380A"/>
    <w:rsid w:val="003601E6"/>
    <w:rsid w:val="003605B2"/>
    <w:rsid w:val="00360960"/>
    <w:rsid w:val="00370D3A"/>
    <w:rsid w:val="003727F1"/>
    <w:rsid w:val="00375B52"/>
    <w:rsid w:val="003769AB"/>
    <w:rsid w:val="00381B1B"/>
    <w:rsid w:val="00382396"/>
    <w:rsid w:val="003839AE"/>
    <w:rsid w:val="003875E5"/>
    <w:rsid w:val="00390F13"/>
    <w:rsid w:val="00395294"/>
    <w:rsid w:val="003A3ECA"/>
    <w:rsid w:val="003A56FD"/>
    <w:rsid w:val="003B1F4E"/>
    <w:rsid w:val="003C155F"/>
    <w:rsid w:val="003C365D"/>
    <w:rsid w:val="003C40FE"/>
    <w:rsid w:val="003D173E"/>
    <w:rsid w:val="003D2015"/>
    <w:rsid w:val="003E36A9"/>
    <w:rsid w:val="003E6FB7"/>
    <w:rsid w:val="003F32AD"/>
    <w:rsid w:val="003F5568"/>
    <w:rsid w:val="004154CB"/>
    <w:rsid w:val="0041580D"/>
    <w:rsid w:val="004249E0"/>
    <w:rsid w:val="00430FA5"/>
    <w:rsid w:val="0043330C"/>
    <w:rsid w:val="00433C1B"/>
    <w:rsid w:val="004352DA"/>
    <w:rsid w:val="00437179"/>
    <w:rsid w:val="004372F6"/>
    <w:rsid w:val="00437851"/>
    <w:rsid w:val="00446EE5"/>
    <w:rsid w:val="004548AB"/>
    <w:rsid w:val="004617B2"/>
    <w:rsid w:val="004630BB"/>
    <w:rsid w:val="00464806"/>
    <w:rsid w:val="00465BEC"/>
    <w:rsid w:val="004717FD"/>
    <w:rsid w:val="0047315F"/>
    <w:rsid w:val="0047461B"/>
    <w:rsid w:val="00477AA3"/>
    <w:rsid w:val="004A5816"/>
    <w:rsid w:val="004B77F5"/>
    <w:rsid w:val="004C2FF8"/>
    <w:rsid w:val="004D37AE"/>
    <w:rsid w:val="004D5692"/>
    <w:rsid w:val="004E168A"/>
    <w:rsid w:val="004E2F73"/>
    <w:rsid w:val="004E62AD"/>
    <w:rsid w:val="004E7441"/>
    <w:rsid w:val="004F0AC8"/>
    <w:rsid w:val="00501EEF"/>
    <w:rsid w:val="00507C1C"/>
    <w:rsid w:val="00510A90"/>
    <w:rsid w:val="00514ACE"/>
    <w:rsid w:val="00525139"/>
    <w:rsid w:val="00527A7D"/>
    <w:rsid w:val="00534D6E"/>
    <w:rsid w:val="00547043"/>
    <w:rsid w:val="0054750D"/>
    <w:rsid w:val="005512A2"/>
    <w:rsid w:val="0055655A"/>
    <w:rsid w:val="00571DC3"/>
    <w:rsid w:val="00583D5B"/>
    <w:rsid w:val="00590BA8"/>
    <w:rsid w:val="00594864"/>
    <w:rsid w:val="00595688"/>
    <w:rsid w:val="005A4BE3"/>
    <w:rsid w:val="005B7939"/>
    <w:rsid w:val="005C4BD1"/>
    <w:rsid w:val="005C5FD0"/>
    <w:rsid w:val="005D0029"/>
    <w:rsid w:val="005D3B3F"/>
    <w:rsid w:val="005D4201"/>
    <w:rsid w:val="005D6AAF"/>
    <w:rsid w:val="005E4A7F"/>
    <w:rsid w:val="005F1A89"/>
    <w:rsid w:val="00612D8B"/>
    <w:rsid w:val="006151ED"/>
    <w:rsid w:val="0062481B"/>
    <w:rsid w:val="00634D24"/>
    <w:rsid w:val="00636C59"/>
    <w:rsid w:val="00654CE4"/>
    <w:rsid w:val="00666C0B"/>
    <w:rsid w:val="00666F28"/>
    <w:rsid w:val="00670940"/>
    <w:rsid w:val="00681543"/>
    <w:rsid w:val="00687B80"/>
    <w:rsid w:val="006963DF"/>
    <w:rsid w:val="006A080D"/>
    <w:rsid w:val="006A2154"/>
    <w:rsid w:val="006A33CC"/>
    <w:rsid w:val="006A3727"/>
    <w:rsid w:val="006A671B"/>
    <w:rsid w:val="006B4A65"/>
    <w:rsid w:val="006B4BED"/>
    <w:rsid w:val="006F54E7"/>
    <w:rsid w:val="006F6F2D"/>
    <w:rsid w:val="00701680"/>
    <w:rsid w:val="00707A90"/>
    <w:rsid w:val="00712CFC"/>
    <w:rsid w:val="00714DD6"/>
    <w:rsid w:val="007179F3"/>
    <w:rsid w:val="00722F3C"/>
    <w:rsid w:val="007438C5"/>
    <w:rsid w:val="00743B9F"/>
    <w:rsid w:val="00751322"/>
    <w:rsid w:val="007675CA"/>
    <w:rsid w:val="0077656D"/>
    <w:rsid w:val="00776DF3"/>
    <w:rsid w:val="00781127"/>
    <w:rsid w:val="0078684E"/>
    <w:rsid w:val="007A449B"/>
    <w:rsid w:val="007B71A1"/>
    <w:rsid w:val="007C3A9F"/>
    <w:rsid w:val="007D2B59"/>
    <w:rsid w:val="008008F0"/>
    <w:rsid w:val="008038A9"/>
    <w:rsid w:val="008064D8"/>
    <w:rsid w:val="00807821"/>
    <w:rsid w:val="00810250"/>
    <w:rsid w:val="00811F54"/>
    <w:rsid w:val="00820A5B"/>
    <w:rsid w:val="00820F0B"/>
    <w:rsid w:val="00822BA1"/>
    <w:rsid w:val="008501C0"/>
    <w:rsid w:val="00851A62"/>
    <w:rsid w:val="008520A6"/>
    <w:rsid w:val="008547D4"/>
    <w:rsid w:val="00876B1F"/>
    <w:rsid w:val="008827B2"/>
    <w:rsid w:val="00886623"/>
    <w:rsid w:val="0089135F"/>
    <w:rsid w:val="008A067E"/>
    <w:rsid w:val="008C5424"/>
    <w:rsid w:val="008C77AC"/>
    <w:rsid w:val="008D1DA5"/>
    <w:rsid w:val="008D3282"/>
    <w:rsid w:val="008D3379"/>
    <w:rsid w:val="008D5429"/>
    <w:rsid w:val="008D5C12"/>
    <w:rsid w:val="008D6503"/>
    <w:rsid w:val="008D6C05"/>
    <w:rsid w:val="008D6C35"/>
    <w:rsid w:val="008D7CCD"/>
    <w:rsid w:val="008E5DFA"/>
    <w:rsid w:val="008F0AF4"/>
    <w:rsid w:val="008F33C0"/>
    <w:rsid w:val="008F4F86"/>
    <w:rsid w:val="008F58CD"/>
    <w:rsid w:val="00905F2E"/>
    <w:rsid w:val="00913212"/>
    <w:rsid w:val="00914A74"/>
    <w:rsid w:val="009204F4"/>
    <w:rsid w:val="00923105"/>
    <w:rsid w:val="00926ECA"/>
    <w:rsid w:val="00927659"/>
    <w:rsid w:val="0094132A"/>
    <w:rsid w:val="0094217D"/>
    <w:rsid w:val="00946420"/>
    <w:rsid w:val="00952475"/>
    <w:rsid w:val="00961545"/>
    <w:rsid w:val="0096231A"/>
    <w:rsid w:val="00964010"/>
    <w:rsid w:val="009750F6"/>
    <w:rsid w:val="00977501"/>
    <w:rsid w:val="00980EF6"/>
    <w:rsid w:val="00986D71"/>
    <w:rsid w:val="0099457F"/>
    <w:rsid w:val="009A00F6"/>
    <w:rsid w:val="009A07B2"/>
    <w:rsid w:val="009A15B2"/>
    <w:rsid w:val="009B5A30"/>
    <w:rsid w:val="009C35BF"/>
    <w:rsid w:val="009C4D75"/>
    <w:rsid w:val="009C74B1"/>
    <w:rsid w:val="009E3170"/>
    <w:rsid w:val="009E36DD"/>
    <w:rsid w:val="009F7AE4"/>
    <w:rsid w:val="00A16FB2"/>
    <w:rsid w:val="00A37367"/>
    <w:rsid w:val="00A41E5F"/>
    <w:rsid w:val="00A52C94"/>
    <w:rsid w:val="00A90CF2"/>
    <w:rsid w:val="00A92C34"/>
    <w:rsid w:val="00A92CC8"/>
    <w:rsid w:val="00A92F4E"/>
    <w:rsid w:val="00A94F40"/>
    <w:rsid w:val="00A97418"/>
    <w:rsid w:val="00AA65CB"/>
    <w:rsid w:val="00AB18B1"/>
    <w:rsid w:val="00AB1E4D"/>
    <w:rsid w:val="00AB5897"/>
    <w:rsid w:val="00AB7917"/>
    <w:rsid w:val="00AC3C2C"/>
    <w:rsid w:val="00AC3E10"/>
    <w:rsid w:val="00AD14D5"/>
    <w:rsid w:val="00AE22AA"/>
    <w:rsid w:val="00AE2C01"/>
    <w:rsid w:val="00AE3B5C"/>
    <w:rsid w:val="00AF1545"/>
    <w:rsid w:val="00AF2A43"/>
    <w:rsid w:val="00B015B4"/>
    <w:rsid w:val="00B2218B"/>
    <w:rsid w:val="00B53850"/>
    <w:rsid w:val="00B55D98"/>
    <w:rsid w:val="00B6644A"/>
    <w:rsid w:val="00B66DF9"/>
    <w:rsid w:val="00B67D06"/>
    <w:rsid w:val="00B733A2"/>
    <w:rsid w:val="00B9396A"/>
    <w:rsid w:val="00B976DE"/>
    <w:rsid w:val="00BA5B16"/>
    <w:rsid w:val="00BB672F"/>
    <w:rsid w:val="00BC0C62"/>
    <w:rsid w:val="00BC3267"/>
    <w:rsid w:val="00BD0C68"/>
    <w:rsid w:val="00BD7045"/>
    <w:rsid w:val="00BD71F9"/>
    <w:rsid w:val="00BD7613"/>
    <w:rsid w:val="00BE0FB3"/>
    <w:rsid w:val="00BE481C"/>
    <w:rsid w:val="00BF55B7"/>
    <w:rsid w:val="00BF5EFD"/>
    <w:rsid w:val="00BF7B37"/>
    <w:rsid w:val="00C049C7"/>
    <w:rsid w:val="00C06283"/>
    <w:rsid w:val="00C063FD"/>
    <w:rsid w:val="00C07D37"/>
    <w:rsid w:val="00C2178F"/>
    <w:rsid w:val="00C2283D"/>
    <w:rsid w:val="00C31737"/>
    <w:rsid w:val="00C342D7"/>
    <w:rsid w:val="00C35254"/>
    <w:rsid w:val="00C416E2"/>
    <w:rsid w:val="00C51AE2"/>
    <w:rsid w:val="00C605F7"/>
    <w:rsid w:val="00C62B41"/>
    <w:rsid w:val="00C67E3E"/>
    <w:rsid w:val="00C70B8B"/>
    <w:rsid w:val="00C72353"/>
    <w:rsid w:val="00C72899"/>
    <w:rsid w:val="00C74DBB"/>
    <w:rsid w:val="00C76ED0"/>
    <w:rsid w:val="00C928F4"/>
    <w:rsid w:val="00C92CAB"/>
    <w:rsid w:val="00C96516"/>
    <w:rsid w:val="00CA1114"/>
    <w:rsid w:val="00CC210F"/>
    <w:rsid w:val="00CC2A71"/>
    <w:rsid w:val="00CC36E3"/>
    <w:rsid w:val="00CC48A7"/>
    <w:rsid w:val="00CC4C78"/>
    <w:rsid w:val="00CC793F"/>
    <w:rsid w:val="00CD06C5"/>
    <w:rsid w:val="00CD5736"/>
    <w:rsid w:val="00CE3C26"/>
    <w:rsid w:val="00CF0199"/>
    <w:rsid w:val="00D11AC8"/>
    <w:rsid w:val="00D14988"/>
    <w:rsid w:val="00D25B27"/>
    <w:rsid w:val="00D26B53"/>
    <w:rsid w:val="00D26F84"/>
    <w:rsid w:val="00D478FF"/>
    <w:rsid w:val="00D51CC8"/>
    <w:rsid w:val="00D529D0"/>
    <w:rsid w:val="00D56524"/>
    <w:rsid w:val="00D6092F"/>
    <w:rsid w:val="00D71838"/>
    <w:rsid w:val="00D766A9"/>
    <w:rsid w:val="00D82849"/>
    <w:rsid w:val="00D84E8C"/>
    <w:rsid w:val="00D85176"/>
    <w:rsid w:val="00D91DD8"/>
    <w:rsid w:val="00D939E8"/>
    <w:rsid w:val="00D963B2"/>
    <w:rsid w:val="00DB4EE5"/>
    <w:rsid w:val="00DC248E"/>
    <w:rsid w:val="00DC3044"/>
    <w:rsid w:val="00DC4C20"/>
    <w:rsid w:val="00DD0E3A"/>
    <w:rsid w:val="00DF08BD"/>
    <w:rsid w:val="00E0637F"/>
    <w:rsid w:val="00E11266"/>
    <w:rsid w:val="00E225C0"/>
    <w:rsid w:val="00E22DAC"/>
    <w:rsid w:val="00E23D15"/>
    <w:rsid w:val="00E361FD"/>
    <w:rsid w:val="00E406F6"/>
    <w:rsid w:val="00E51E8A"/>
    <w:rsid w:val="00E5568C"/>
    <w:rsid w:val="00E571FB"/>
    <w:rsid w:val="00E64DE2"/>
    <w:rsid w:val="00E70CE2"/>
    <w:rsid w:val="00EA048D"/>
    <w:rsid w:val="00EA0939"/>
    <w:rsid w:val="00EA0C96"/>
    <w:rsid w:val="00EA3B28"/>
    <w:rsid w:val="00EA48FA"/>
    <w:rsid w:val="00EA549C"/>
    <w:rsid w:val="00EC03AE"/>
    <w:rsid w:val="00EC0B6D"/>
    <w:rsid w:val="00EC4397"/>
    <w:rsid w:val="00EC4ED5"/>
    <w:rsid w:val="00EC546E"/>
    <w:rsid w:val="00ED09A9"/>
    <w:rsid w:val="00ED55D3"/>
    <w:rsid w:val="00ED7EDD"/>
    <w:rsid w:val="00EE643B"/>
    <w:rsid w:val="00EE6BD1"/>
    <w:rsid w:val="00EF7EC4"/>
    <w:rsid w:val="00F00FAE"/>
    <w:rsid w:val="00F1557A"/>
    <w:rsid w:val="00F2735E"/>
    <w:rsid w:val="00F27623"/>
    <w:rsid w:val="00F342F5"/>
    <w:rsid w:val="00F349FB"/>
    <w:rsid w:val="00F356C3"/>
    <w:rsid w:val="00F37063"/>
    <w:rsid w:val="00F428CA"/>
    <w:rsid w:val="00F42EFE"/>
    <w:rsid w:val="00F449FB"/>
    <w:rsid w:val="00F47BB5"/>
    <w:rsid w:val="00F52D9B"/>
    <w:rsid w:val="00F536E6"/>
    <w:rsid w:val="00F61C22"/>
    <w:rsid w:val="00F708B4"/>
    <w:rsid w:val="00F71027"/>
    <w:rsid w:val="00F71CB5"/>
    <w:rsid w:val="00F754EE"/>
    <w:rsid w:val="00F8365B"/>
    <w:rsid w:val="00F9748C"/>
    <w:rsid w:val="00FA6390"/>
    <w:rsid w:val="00FB09EA"/>
    <w:rsid w:val="00FB10D0"/>
    <w:rsid w:val="00FB16EB"/>
    <w:rsid w:val="00FD06F2"/>
    <w:rsid w:val="00FE74FB"/>
    <w:rsid w:val="00FF1670"/>
    <w:rsid w:val="00FF19D8"/>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B74A-0B6F-466C-842E-7751E78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2475"/>
    <w:pPr>
      <w:keepNext/>
      <w:spacing w:after="0" w:line="240"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after="0" w:line="276" w:lineRule="auto"/>
      <w:ind w:left="720"/>
      <w:contextualSpacing/>
    </w:pPr>
  </w:style>
  <w:style w:type="table" w:styleId="TableGrid">
    <w:name w:val="Table Grid"/>
    <w:basedOn w:val="TableNormal"/>
    <w:uiPriority w:val="39"/>
    <w:rsid w:val="00C9651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pPr>
      <w:spacing w:after="0" w:line="240" w:lineRule="auto"/>
    </w:pPr>
    <w:rPr>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36D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A048D"/>
    <w:rPr>
      <w:color w:val="0563C1" w:themeColor="hyperlink"/>
      <w:u w:val="single"/>
    </w:rPr>
  </w:style>
  <w:style w:type="character" w:customStyle="1" w:styleId="footertext">
    <w:name w:val="footertext"/>
    <w:basedOn w:val="DefaultParagraphFont"/>
    <w:rsid w:val="00DD0E3A"/>
  </w:style>
  <w:style w:type="paragraph" w:styleId="NormalWeb">
    <w:name w:val="Normal (Web)"/>
    <w:basedOn w:val="Normal"/>
    <w:uiPriority w:val="99"/>
    <w:unhideWhenUsed/>
    <w:rsid w:val="00AF1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03459258">
      <w:bodyDiv w:val="1"/>
      <w:marLeft w:val="120"/>
      <w:marRight w:val="120"/>
      <w:marTop w:val="120"/>
      <w:marBottom w:val="12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42928622">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7330-E1D5-4862-99C3-B3BFB1AC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20635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 Joy</dc:creator>
  <cp:keywords/>
  <dc:description/>
  <cp:lastModifiedBy>Kim Behrens</cp:lastModifiedBy>
  <cp:revision>15</cp:revision>
  <cp:lastPrinted>2018-09-12T18:55:00Z</cp:lastPrinted>
  <dcterms:created xsi:type="dcterms:W3CDTF">2018-08-31T01:59:00Z</dcterms:created>
  <dcterms:modified xsi:type="dcterms:W3CDTF">2018-09-14T17:56:00Z</dcterms:modified>
</cp:coreProperties>
</file>